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97E31" w14:textId="77777777" w:rsidR="0009680D" w:rsidRPr="003A2E1B" w:rsidRDefault="0009680D" w:rsidP="003A2E1B">
      <w:pPr>
        <w:spacing w:line="240" w:lineRule="auto"/>
        <w:rPr>
          <w:sz w:val="2"/>
          <w:szCs w:val="2"/>
        </w:rPr>
      </w:pPr>
    </w:p>
    <w:p w14:paraId="0A3A0223" w14:textId="115141A6" w:rsidR="006C7FEA" w:rsidRDefault="005D2F00" w:rsidP="008E3625">
      <w:pPr>
        <w:pStyle w:val="Rubrik2"/>
        <w:rPr>
          <w:rFonts w:ascii="Times New Roman" w:hAnsi="Times New Roman" w:cs="Times New Roman"/>
          <w:sz w:val="22"/>
          <w:szCs w:val="22"/>
        </w:rPr>
      </w:pPr>
      <w:r>
        <w:rPr>
          <w:rFonts w:ascii="Times New Roman" w:hAnsi="Times New Roman" w:cs="Times New Roman"/>
          <w:sz w:val="22"/>
          <w:szCs w:val="22"/>
        </w:rPr>
        <w:t>D</w:t>
      </w:r>
      <w:r w:rsidRPr="00F76746">
        <w:rPr>
          <w:rFonts w:ascii="Times New Roman" w:hAnsi="Times New Roman" w:cs="Times New Roman"/>
          <w:sz w:val="22"/>
          <w:szCs w:val="22"/>
        </w:rPr>
        <w:t>elegerad</w:t>
      </w:r>
      <w:r>
        <w:rPr>
          <w:rFonts w:ascii="Times New Roman" w:hAnsi="Times New Roman" w:cs="Times New Roman"/>
          <w:sz w:val="22"/>
          <w:szCs w:val="22"/>
        </w:rPr>
        <w:t>e</w:t>
      </w:r>
      <w:r w:rsidRPr="00F76746">
        <w:rPr>
          <w:rFonts w:ascii="Times New Roman" w:hAnsi="Times New Roman" w:cs="Times New Roman"/>
          <w:sz w:val="22"/>
          <w:szCs w:val="22"/>
        </w:rPr>
        <w:t xml:space="preserve"> förordningen </w:t>
      </w:r>
      <w:r>
        <w:rPr>
          <w:rFonts w:ascii="Times New Roman" w:hAnsi="Times New Roman" w:cs="Times New Roman"/>
          <w:sz w:val="22"/>
          <w:szCs w:val="22"/>
        </w:rPr>
        <w:t xml:space="preserve">(EU) </w:t>
      </w:r>
      <w:r w:rsidRPr="00F76746">
        <w:rPr>
          <w:rFonts w:ascii="Times New Roman" w:hAnsi="Times New Roman" w:cs="Times New Roman"/>
          <w:sz w:val="22"/>
          <w:szCs w:val="22"/>
        </w:rPr>
        <w:t>2017/1946</w:t>
      </w:r>
    </w:p>
    <w:p w14:paraId="75502EFB" w14:textId="77777777" w:rsidR="008E3625" w:rsidRPr="008E3625" w:rsidRDefault="008E3625" w:rsidP="008E3625"/>
    <w:p w14:paraId="6E70B148" w14:textId="0411D635" w:rsidR="00CA6CEF" w:rsidRDefault="00961316" w:rsidP="006C7FEA">
      <w:pPr>
        <w:pStyle w:val="Rubrik1"/>
        <w:rPr>
          <w:rFonts w:asciiTheme="minorHAnsi" w:eastAsiaTheme="minorHAnsi" w:hAnsiTheme="minorHAnsi" w:cstheme="minorBidi"/>
          <w:b w:val="0"/>
          <w:sz w:val="24"/>
          <w:szCs w:val="24"/>
        </w:rPr>
      </w:pPr>
      <w:r>
        <w:t>B</w:t>
      </w:r>
      <w:r w:rsidR="00690261">
        <w:t xml:space="preserve">lankett </w:t>
      </w:r>
      <w:r w:rsidR="002D4224">
        <w:t>2</w:t>
      </w:r>
      <w:r w:rsidR="00AE1E8D">
        <w:t xml:space="preserve"> </w:t>
      </w:r>
      <w:r w:rsidR="002D4224">
        <w:t>b</w:t>
      </w:r>
      <w:r w:rsidR="006C7FEA">
        <w:t xml:space="preserve">: </w:t>
      </w:r>
      <w:r w:rsidR="00690261" w:rsidRPr="00690261">
        <w:rPr>
          <w:rFonts w:ascii="Times New Roman" w:hAnsi="Times New Roman" w:cs="Times New Roman"/>
          <w:bCs/>
          <w:szCs w:val="28"/>
        </w:rPr>
        <w:t xml:space="preserve">Ansökan ägarprövning – </w:t>
      </w:r>
      <w:r w:rsidR="002D4224">
        <w:rPr>
          <w:rFonts w:ascii="Times New Roman" w:eastAsia="Times New Roman" w:hAnsi="Times New Roman" w:cs="Times New Roman"/>
          <w:bCs/>
          <w:szCs w:val="28"/>
        </w:rPr>
        <w:t>trust</w:t>
      </w:r>
    </w:p>
    <w:p w14:paraId="6322CAF1" w14:textId="6CC6B352" w:rsidR="002D4224" w:rsidRPr="00734D46" w:rsidRDefault="002D4224" w:rsidP="002D4224">
      <w:pPr>
        <w:autoSpaceDE w:val="0"/>
        <w:autoSpaceDN w:val="0"/>
        <w:adjustRightInd w:val="0"/>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En juridisk person som är eller är avsedd att bli en trust ska i följande situationer ansöka om ägarprövning genom att lämna Finansinspektionen uppgifter enligt den delegerade förordningen 2017/1946</w:t>
      </w:r>
      <w:r w:rsidRPr="00734D46">
        <w:rPr>
          <w:rFonts w:ascii="Times New Roman" w:eastAsia="Times New Roman" w:hAnsi="Times New Roman" w:cs="Times New Roman"/>
          <w:sz w:val="22"/>
          <w:szCs w:val="22"/>
          <w:vertAlign w:val="superscript"/>
        </w:rPr>
        <w:footnoteReference w:id="1"/>
      </w:r>
      <w:r w:rsidRPr="00734D46">
        <w:rPr>
          <w:rFonts w:ascii="Times New Roman" w:eastAsia="Times New Roman" w:hAnsi="Times New Roman" w:cs="Times New Roman"/>
          <w:sz w:val="22"/>
          <w:szCs w:val="22"/>
        </w:rPr>
        <w:t>.</w:t>
      </w:r>
      <w:r w:rsidRPr="00734D46">
        <w:rPr>
          <w:rFonts w:ascii="Times New Roman" w:hAnsi="Times New Roman" w:cs="Times New Roman"/>
          <w:sz w:val="22"/>
          <w:szCs w:val="22"/>
        </w:rPr>
        <w:t xml:space="preserve"> Detta kan göras genom att lämna in samtli</w:t>
      </w:r>
      <w:r w:rsidR="000C5799" w:rsidRPr="00734D46">
        <w:rPr>
          <w:rFonts w:ascii="Times New Roman" w:hAnsi="Times New Roman" w:cs="Times New Roman"/>
          <w:sz w:val="22"/>
          <w:szCs w:val="22"/>
        </w:rPr>
        <w:t xml:space="preserve">ga uppgifter enligt denna </w:t>
      </w:r>
      <w:r w:rsidRPr="00734D46">
        <w:rPr>
          <w:rFonts w:ascii="Times New Roman" w:hAnsi="Times New Roman" w:cs="Times New Roman"/>
          <w:sz w:val="22"/>
          <w:szCs w:val="22"/>
        </w:rPr>
        <w:t>blankett.</w:t>
      </w:r>
    </w:p>
    <w:p w14:paraId="48D061C8"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p>
    <w:p w14:paraId="7D441483"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1. Om trusten avser att göra ett direkt eller indirekt förvärv i ett finansiellt företag och behöver söka tillstånd för detta.</w:t>
      </w:r>
    </w:p>
    <w:p w14:paraId="37D3E425"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p>
    <w:p w14:paraId="56E43156"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 xml:space="preserve">2. Om trusten har ett kvalificerat innehav i ett företag som ansöker om tillstånd att driva värdepappersrörelse. Med </w:t>
      </w:r>
      <w:r w:rsidRPr="00734D46">
        <w:rPr>
          <w:rFonts w:ascii="Times New Roman" w:eastAsia="Times New Roman" w:hAnsi="Times New Roman" w:cs="Times New Roman"/>
          <w:i/>
          <w:iCs/>
          <w:sz w:val="22"/>
          <w:szCs w:val="22"/>
        </w:rPr>
        <w:t xml:space="preserve">målbolaget </w:t>
      </w:r>
      <w:r w:rsidRPr="00734D46">
        <w:rPr>
          <w:rFonts w:ascii="Times New Roman" w:eastAsia="Times New Roman" w:hAnsi="Times New Roman" w:cs="Times New Roman"/>
          <w:sz w:val="22"/>
          <w:szCs w:val="22"/>
        </w:rPr>
        <w:t xml:space="preserve">avses i denna punkt det företag som ansöker om tillstånd att driva verksamhet. Med </w:t>
      </w:r>
      <w:r w:rsidRPr="00734D46">
        <w:rPr>
          <w:rFonts w:ascii="Times New Roman" w:eastAsia="Times New Roman" w:hAnsi="Times New Roman" w:cs="Times New Roman"/>
          <w:i/>
          <w:iCs/>
          <w:sz w:val="22"/>
          <w:szCs w:val="22"/>
        </w:rPr>
        <w:t xml:space="preserve">förvärvaren </w:t>
      </w:r>
      <w:r w:rsidRPr="00734D46">
        <w:rPr>
          <w:rFonts w:ascii="Times New Roman" w:eastAsia="Times New Roman" w:hAnsi="Times New Roman" w:cs="Times New Roman"/>
          <w:sz w:val="22"/>
          <w:szCs w:val="22"/>
        </w:rPr>
        <w:t>avses i punkten den juridiska ägaren till det företag som ansöker om tillstånd att driva verksamhet.</w:t>
      </w:r>
    </w:p>
    <w:p w14:paraId="0B459E8A"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p>
    <w:p w14:paraId="08DFD600" w14:textId="188D0876" w:rsidR="002D4224" w:rsidRPr="00734D46" w:rsidRDefault="002D4224" w:rsidP="002D4224">
      <w:pPr>
        <w:autoSpaceDE w:val="0"/>
        <w:autoSpaceDN w:val="0"/>
        <w:adjustRightInd w:val="0"/>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 xml:space="preserve">Om den juridiska personen har ett kvalificerat innehav i ett företag som ansöker om tillstånd att driva värdepappersrörelse, se punkten 2, behöver endast informationen enligt </w:t>
      </w:r>
      <w:r w:rsidRPr="00734D46">
        <w:rPr>
          <w:rFonts w:ascii="Times New Roman" w:eastAsia="Times New Roman" w:hAnsi="Times New Roman" w:cs="Times New Roman"/>
          <w:b/>
          <w:sz w:val="22"/>
          <w:szCs w:val="22"/>
        </w:rPr>
        <w:t>avsnitt 1 och 2</w:t>
      </w:r>
      <w:r w:rsidRPr="00734D46">
        <w:rPr>
          <w:rFonts w:ascii="Times New Roman" w:eastAsia="Times New Roman" w:hAnsi="Times New Roman" w:cs="Times New Roman"/>
          <w:sz w:val="22"/>
          <w:szCs w:val="22"/>
        </w:rPr>
        <w:t xml:space="preserve"> i d</w:t>
      </w:r>
      <w:r w:rsidR="000C5799" w:rsidRPr="00734D46">
        <w:rPr>
          <w:rFonts w:ascii="Times New Roman" w:eastAsia="Times New Roman" w:hAnsi="Times New Roman" w:cs="Times New Roman"/>
          <w:sz w:val="22"/>
          <w:szCs w:val="22"/>
        </w:rPr>
        <w:t xml:space="preserve">enna </w:t>
      </w:r>
      <w:r w:rsidRPr="00734D46">
        <w:rPr>
          <w:rFonts w:ascii="Times New Roman" w:eastAsia="Times New Roman" w:hAnsi="Times New Roman" w:cs="Times New Roman"/>
          <w:sz w:val="22"/>
          <w:szCs w:val="22"/>
        </w:rPr>
        <w:t xml:space="preserve">blankett fyllas i. </w:t>
      </w:r>
    </w:p>
    <w:p w14:paraId="0E216484"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p>
    <w:p w14:paraId="3219DD5E"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Finansinspektionen tar i samband med ägarprövningen in uppgifter från t.ex. Polismyndigheten, Bolagsverket, Skatteverket, Kronofogdemyndigheten och företag som erbjuder kreditupplysningar.</w:t>
      </w:r>
    </w:p>
    <w:p w14:paraId="254E2895" w14:textId="77777777" w:rsidR="002D4224" w:rsidRPr="00434EAF" w:rsidRDefault="002D4224" w:rsidP="002D4224">
      <w:pPr>
        <w:rPr>
          <w:rFonts w:ascii="Times New Roman" w:eastAsia="Times New Roman" w:hAnsi="Times New Roman" w:cs="Times New Roman"/>
        </w:rPr>
      </w:pPr>
    </w:p>
    <w:p w14:paraId="42778FE8" w14:textId="77777777" w:rsidR="002D4224" w:rsidRPr="00434EAF" w:rsidRDefault="002D4224" w:rsidP="002D4224">
      <w:pPr>
        <w:pStyle w:val="Rubrik2"/>
        <w:rPr>
          <w:rFonts w:eastAsia="Times New Roman"/>
        </w:rPr>
      </w:pPr>
      <w:r w:rsidRPr="00434EAF">
        <w:rPr>
          <w:rFonts w:eastAsia="Times New Roman"/>
        </w:rPr>
        <w:t>Ansökningsformulär</w:t>
      </w:r>
    </w:p>
    <w:p w14:paraId="2F786423" w14:textId="3C62D618" w:rsidR="002D4224" w:rsidRPr="00734D46" w:rsidRDefault="002D4224" w:rsidP="002D4224">
      <w:pPr>
        <w:autoSpaceDE w:val="0"/>
        <w:autoSpaceDN w:val="0"/>
        <w:adjustRightInd w:val="0"/>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 xml:space="preserve">Fyll i uppgifter i formuläret nedan. Vissa uppgifter lämnas dock i separata dokument. Se </w:t>
      </w:r>
      <w:r w:rsidR="000C5799" w:rsidRPr="00734D46">
        <w:rPr>
          <w:rFonts w:ascii="Times New Roman" w:eastAsia="Times New Roman" w:hAnsi="Times New Roman" w:cs="Times New Roman"/>
          <w:sz w:val="22"/>
          <w:szCs w:val="22"/>
        </w:rPr>
        <w:t>C</w:t>
      </w:r>
      <w:r w:rsidRPr="00734D46">
        <w:rPr>
          <w:rFonts w:ascii="Times New Roman" w:eastAsia="Times New Roman" w:hAnsi="Times New Roman" w:cs="Times New Roman"/>
          <w:sz w:val="22"/>
          <w:szCs w:val="22"/>
        </w:rPr>
        <w:t>hecklista för bilagor på ansökningsformulärets sista sida.</w:t>
      </w:r>
    </w:p>
    <w:p w14:paraId="01CF448C" w14:textId="77777777" w:rsidR="00690261" w:rsidRDefault="00690261" w:rsidP="00690261"/>
    <w:p w14:paraId="07855BBF" w14:textId="77777777" w:rsidR="00690261" w:rsidRDefault="00690261" w:rsidP="00690261">
      <w:pPr>
        <w:pStyle w:val="Rubrik2"/>
      </w:pPr>
      <w:r>
        <w:t xml:space="preserve">Kontaktuppgifter </w:t>
      </w:r>
    </w:p>
    <w:p w14:paraId="5B1DF103" w14:textId="39512A62" w:rsidR="00690261" w:rsidRDefault="00690261" w:rsidP="00690261">
      <w:pPr>
        <w:rPr>
          <w:sz w:val="22"/>
          <w:szCs w:val="22"/>
        </w:rPr>
      </w:pPr>
      <w:r w:rsidRPr="00F76746">
        <w:rPr>
          <w:sz w:val="22"/>
          <w:szCs w:val="22"/>
        </w:rPr>
        <w:t>Vem ska Finansinspektionen kontakta med anledning av denna ansökan?</w:t>
      </w:r>
    </w:p>
    <w:p w14:paraId="79D3B6FB" w14:textId="77777777" w:rsidR="008E3625" w:rsidRPr="008E3625" w:rsidRDefault="008E3625" w:rsidP="00690261">
      <w:pPr>
        <w:rPr>
          <w:sz w:val="22"/>
          <w:szCs w:val="22"/>
        </w:rPr>
      </w:pPr>
    </w:p>
    <w:p w14:paraId="26B3E1C3" w14:textId="77777777" w:rsidR="00690261" w:rsidRPr="00F76746" w:rsidRDefault="00690261" w:rsidP="00A01164">
      <w:pPr>
        <w:ind w:left="1985" w:hanging="1985"/>
        <w:rPr>
          <w:sz w:val="22"/>
          <w:szCs w:val="22"/>
        </w:rPr>
      </w:pPr>
      <w:r w:rsidRPr="00F76746">
        <w:rPr>
          <w:sz w:val="22"/>
          <w:szCs w:val="22"/>
        </w:rPr>
        <w:t>Förnamn:</w:t>
      </w:r>
      <w:r w:rsidRPr="00F76746">
        <w:rPr>
          <w:sz w:val="22"/>
          <w:szCs w:val="22"/>
        </w:rPr>
        <w:tab/>
      </w:r>
      <w:r w:rsidR="001C01D9" w:rsidRPr="00F76746">
        <w:rPr>
          <w:sz w:val="22"/>
          <w:szCs w:val="22"/>
        </w:rPr>
        <w:fldChar w:fldCharType="begin">
          <w:ffData>
            <w:name w:val="Text1"/>
            <w:enabled/>
            <w:calcOnExit w:val="0"/>
            <w:textInput/>
          </w:ffData>
        </w:fldChar>
      </w:r>
      <w:bookmarkStart w:id="0" w:name="Text1"/>
      <w:r w:rsidR="001C01D9" w:rsidRPr="00F76746">
        <w:rPr>
          <w:sz w:val="22"/>
          <w:szCs w:val="22"/>
        </w:rPr>
        <w:instrText xml:space="preserve"> FORMTEXT </w:instrText>
      </w:r>
      <w:r w:rsidR="001C01D9" w:rsidRPr="00F76746">
        <w:rPr>
          <w:sz w:val="22"/>
          <w:szCs w:val="22"/>
        </w:rPr>
      </w:r>
      <w:r w:rsidR="001C01D9" w:rsidRPr="00F76746">
        <w:rPr>
          <w:sz w:val="22"/>
          <w:szCs w:val="22"/>
        </w:rPr>
        <w:fldChar w:fldCharType="separate"/>
      </w:r>
      <w:bookmarkStart w:id="1" w:name="_GoBack"/>
      <w:r w:rsidR="001C01D9" w:rsidRPr="00F76746">
        <w:rPr>
          <w:noProof/>
          <w:sz w:val="22"/>
          <w:szCs w:val="22"/>
        </w:rPr>
        <w:t> </w:t>
      </w:r>
      <w:r w:rsidR="001C01D9" w:rsidRPr="00F76746">
        <w:rPr>
          <w:noProof/>
          <w:sz w:val="22"/>
          <w:szCs w:val="22"/>
        </w:rPr>
        <w:t> </w:t>
      </w:r>
      <w:r w:rsidR="001C01D9" w:rsidRPr="00F76746">
        <w:rPr>
          <w:noProof/>
          <w:sz w:val="22"/>
          <w:szCs w:val="22"/>
        </w:rPr>
        <w:t> </w:t>
      </w:r>
      <w:r w:rsidR="001C01D9" w:rsidRPr="00F76746">
        <w:rPr>
          <w:noProof/>
          <w:sz w:val="22"/>
          <w:szCs w:val="22"/>
        </w:rPr>
        <w:t> </w:t>
      </w:r>
      <w:r w:rsidR="001C01D9" w:rsidRPr="00F76746">
        <w:rPr>
          <w:noProof/>
          <w:sz w:val="22"/>
          <w:szCs w:val="22"/>
        </w:rPr>
        <w:t> </w:t>
      </w:r>
      <w:bookmarkEnd w:id="1"/>
      <w:r w:rsidR="001C01D9" w:rsidRPr="00F76746">
        <w:rPr>
          <w:sz w:val="22"/>
          <w:szCs w:val="22"/>
        </w:rPr>
        <w:fldChar w:fldCharType="end"/>
      </w:r>
      <w:bookmarkEnd w:id="0"/>
    </w:p>
    <w:p w14:paraId="5DE8B394" w14:textId="77777777" w:rsidR="00690261" w:rsidRPr="00F76746" w:rsidRDefault="00690261" w:rsidP="00A01164">
      <w:pPr>
        <w:ind w:left="1985" w:hanging="1985"/>
        <w:rPr>
          <w:sz w:val="22"/>
          <w:szCs w:val="22"/>
        </w:rPr>
      </w:pPr>
      <w:r w:rsidRPr="00F76746">
        <w:rPr>
          <w:sz w:val="22"/>
          <w:szCs w:val="22"/>
        </w:rPr>
        <w:t>Efternamn:</w:t>
      </w:r>
      <w:r w:rsidRPr="00F76746">
        <w:rPr>
          <w:sz w:val="22"/>
          <w:szCs w:val="22"/>
        </w:rPr>
        <w:tab/>
      </w:r>
      <w:r w:rsidRPr="00F76746">
        <w:rPr>
          <w:sz w:val="22"/>
          <w:szCs w:val="22"/>
        </w:rPr>
        <w:fldChar w:fldCharType="begin">
          <w:ffData>
            <w:name w:val=""/>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433E2861" w14:textId="77777777" w:rsidR="00690261" w:rsidRPr="00F76746" w:rsidRDefault="00690261" w:rsidP="00A01164">
      <w:pPr>
        <w:ind w:left="1985" w:hanging="1985"/>
        <w:rPr>
          <w:sz w:val="22"/>
          <w:szCs w:val="22"/>
        </w:rPr>
      </w:pPr>
      <w:r w:rsidRPr="00F76746">
        <w:rPr>
          <w:sz w:val="22"/>
          <w:szCs w:val="22"/>
        </w:rPr>
        <w:t>Titel:</w:t>
      </w:r>
      <w:r w:rsidRPr="00F76746">
        <w:rPr>
          <w:sz w:val="22"/>
          <w:szCs w:val="22"/>
        </w:rPr>
        <w:tab/>
      </w:r>
      <w:r w:rsidRPr="00F76746">
        <w:rPr>
          <w:sz w:val="22"/>
          <w:szCs w:val="22"/>
        </w:rPr>
        <w:fldChar w:fldCharType="begin">
          <w:ffData>
            <w:name w:val=""/>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429FF57E" w14:textId="77777777" w:rsidR="00690261" w:rsidRPr="00F76746" w:rsidRDefault="00690261" w:rsidP="00A01164">
      <w:pPr>
        <w:ind w:left="1985" w:hanging="1985"/>
        <w:rPr>
          <w:sz w:val="22"/>
          <w:szCs w:val="22"/>
        </w:rPr>
      </w:pPr>
      <w:r w:rsidRPr="00F76746">
        <w:rPr>
          <w:sz w:val="22"/>
          <w:szCs w:val="22"/>
        </w:rPr>
        <w:t>Adress:</w:t>
      </w:r>
      <w:r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0D99BDF7" w14:textId="77777777" w:rsidR="00690261" w:rsidRPr="00F76746" w:rsidRDefault="00690261" w:rsidP="00A01164">
      <w:pPr>
        <w:ind w:left="1985" w:hanging="1985"/>
        <w:rPr>
          <w:sz w:val="22"/>
          <w:szCs w:val="22"/>
        </w:rPr>
      </w:pPr>
      <w:r w:rsidRPr="00F76746">
        <w:rPr>
          <w:sz w:val="22"/>
          <w:szCs w:val="22"/>
        </w:rPr>
        <w:t>Telefonnummer:</w:t>
      </w:r>
      <w:r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5E196261" w14:textId="77777777" w:rsidR="00690261" w:rsidRPr="00F76746" w:rsidRDefault="00690261" w:rsidP="00A01164">
      <w:pPr>
        <w:ind w:left="1985" w:hanging="1985"/>
        <w:rPr>
          <w:sz w:val="22"/>
          <w:szCs w:val="22"/>
        </w:rPr>
      </w:pPr>
      <w:r w:rsidRPr="00F76746">
        <w:rPr>
          <w:sz w:val="22"/>
          <w:szCs w:val="22"/>
        </w:rPr>
        <w:t>E-post:</w:t>
      </w:r>
      <w:r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0EDFFF2E" w14:textId="77777777" w:rsidR="00690261" w:rsidRPr="00F76746" w:rsidRDefault="00690261" w:rsidP="00A01164">
      <w:pPr>
        <w:ind w:left="1985" w:hanging="1985"/>
        <w:rPr>
          <w:sz w:val="22"/>
          <w:szCs w:val="22"/>
        </w:rPr>
      </w:pPr>
    </w:p>
    <w:p w14:paraId="424D3651" w14:textId="77777777" w:rsidR="00690261" w:rsidRPr="00F76746" w:rsidRDefault="00690261" w:rsidP="00A01164">
      <w:pPr>
        <w:ind w:left="1985" w:hanging="1985"/>
        <w:rPr>
          <w:sz w:val="22"/>
          <w:szCs w:val="22"/>
        </w:rPr>
      </w:pPr>
      <w:r w:rsidRPr="00F76746">
        <w:rPr>
          <w:sz w:val="22"/>
          <w:szCs w:val="22"/>
        </w:rPr>
        <w:t>Förvärvarens namn:</w:t>
      </w:r>
      <w:r w:rsidR="00A01164"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27299A84" w14:textId="77777777" w:rsidR="00690261" w:rsidRPr="00F76746" w:rsidRDefault="00690261" w:rsidP="00690261">
      <w:pPr>
        <w:rPr>
          <w:sz w:val="22"/>
          <w:szCs w:val="22"/>
        </w:rPr>
      </w:pPr>
    </w:p>
    <w:p w14:paraId="643061B7" w14:textId="51023294" w:rsidR="008E3625" w:rsidRPr="00734D46" w:rsidRDefault="00690261" w:rsidP="00690261">
      <w:pPr>
        <w:rPr>
          <w:sz w:val="22"/>
          <w:szCs w:val="22"/>
        </w:rPr>
      </w:pPr>
      <w:r w:rsidRPr="00F76746">
        <w:rPr>
          <w:sz w:val="22"/>
          <w:szCs w:val="22"/>
        </w:rPr>
        <w:t>Vilket företag avser förvärvet (inklusive organisationsnumm</w:t>
      </w:r>
      <w:r w:rsidR="00734D46">
        <w:rPr>
          <w:sz w:val="22"/>
          <w:szCs w:val="22"/>
        </w:rPr>
        <w:t>er)?</w:t>
      </w:r>
    </w:p>
    <w:p w14:paraId="235B41E8" w14:textId="35715352" w:rsidR="00A01164" w:rsidRPr="00D44F1D" w:rsidRDefault="00A01164" w:rsidP="00F76746">
      <w:pPr>
        <w:pBdr>
          <w:top w:val="single" w:sz="4" w:space="1" w:color="auto"/>
          <w:left w:val="single" w:sz="4" w:space="4" w:color="auto"/>
          <w:bottom w:val="single" w:sz="4" w:space="0" w:color="auto"/>
          <w:right w:val="single" w:sz="4" w:space="4" w:color="auto"/>
        </w:pBdr>
        <w:ind w:left="142"/>
        <w:rPr>
          <w:sz w:val="22"/>
          <w:szCs w:val="22"/>
        </w:rPr>
      </w:pPr>
      <w:r w:rsidRPr="00D44F1D">
        <w:rPr>
          <w:b/>
          <w:sz w:val="22"/>
          <w:szCs w:val="22"/>
        </w:rPr>
        <w:fldChar w:fldCharType="begin">
          <w:ffData>
            <w:name w:val=""/>
            <w:enabled/>
            <w:calcOnExit w:val="0"/>
            <w:textInput/>
          </w:ffData>
        </w:fldChar>
      </w:r>
      <w:r w:rsidRPr="00D44F1D">
        <w:rPr>
          <w:b/>
          <w:sz w:val="22"/>
          <w:szCs w:val="22"/>
        </w:rPr>
        <w:instrText xml:space="preserve"> FORMTEXT </w:instrText>
      </w:r>
      <w:r w:rsidRPr="00D44F1D">
        <w:rPr>
          <w:b/>
          <w:sz w:val="22"/>
          <w:szCs w:val="22"/>
        </w:rPr>
      </w:r>
      <w:r w:rsidRPr="00D44F1D">
        <w:rPr>
          <w:b/>
          <w:sz w:val="22"/>
          <w:szCs w:val="22"/>
        </w:rPr>
        <w:fldChar w:fldCharType="separate"/>
      </w:r>
      <w:r w:rsidR="00F76746" w:rsidRPr="00D44F1D">
        <w:rPr>
          <w:b/>
          <w:sz w:val="22"/>
          <w:szCs w:val="22"/>
        </w:rPr>
        <w:t> </w:t>
      </w:r>
      <w:r w:rsidR="00F76746" w:rsidRPr="00D44F1D">
        <w:rPr>
          <w:b/>
          <w:sz w:val="22"/>
          <w:szCs w:val="22"/>
        </w:rPr>
        <w:t> </w:t>
      </w:r>
      <w:r w:rsidR="00F76746" w:rsidRPr="00D44F1D">
        <w:rPr>
          <w:b/>
          <w:sz w:val="22"/>
          <w:szCs w:val="22"/>
        </w:rPr>
        <w:t> </w:t>
      </w:r>
      <w:r w:rsidR="00F76746" w:rsidRPr="00D44F1D">
        <w:rPr>
          <w:b/>
          <w:sz w:val="22"/>
          <w:szCs w:val="22"/>
        </w:rPr>
        <w:t> </w:t>
      </w:r>
      <w:r w:rsidR="00F76746" w:rsidRPr="00D44F1D">
        <w:rPr>
          <w:b/>
          <w:sz w:val="22"/>
          <w:szCs w:val="22"/>
        </w:rPr>
        <w:t> </w:t>
      </w:r>
      <w:r w:rsidRPr="00D44F1D">
        <w:rPr>
          <w:b/>
          <w:sz w:val="22"/>
          <w:szCs w:val="22"/>
        </w:rPr>
        <w:fldChar w:fldCharType="end"/>
      </w:r>
    </w:p>
    <w:p w14:paraId="00ED7BF4" w14:textId="77777777" w:rsidR="002D4224" w:rsidRDefault="002D4224" w:rsidP="007C4754">
      <w:pPr>
        <w:pStyle w:val="Rubrik2"/>
        <w:spacing w:after="120"/>
      </w:pPr>
    </w:p>
    <w:p w14:paraId="7EFC1A86" w14:textId="74BFE628" w:rsidR="00690261" w:rsidRDefault="00690261" w:rsidP="00A01164">
      <w:pPr>
        <w:pStyle w:val="Rubrik2"/>
      </w:pPr>
      <w:r>
        <w:t>Undantag från att lämna viss information</w:t>
      </w:r>
    </w:p>
    <w:p w14:paraId="28927E31" w14:textId="77777777" w:rsidR="00A01164" w:rsidRPr="00734D46" w:rsidRDefault="00690261" w:rsidP="00F76746">
      <w:pPr>
        <w:jc w:val="both"/>
        <w:rPr>
          <w:sz w:val="22"/>
          <w:szCs w:val="22"/>
        </w:rPr>
      </w:pPr>
      <w:r w:rsidRPr="00734D46">
        <w:rPr>
          <w:rFonts w:ascii="Times New Roman" w:hAnsi="Times New Roman" w:cs="Times New Roman"/>
          <w:sz w:val="22"/>
          <w:szCs w:val="22"/>
        </w:rPr>
        <w:t>Åberopar förvärvaren artikel 13 i Kommissionens Delegerade Förordning (EU) 2017/1946, om sänkta informationskrav</w:t>
      </w:r>
      <w:r w:rsidR="00F76746" w:rsidRPr="00734D46">
        <w:rPr>
          <w:sz w:val="22"/>
          <w:szCs w:val="22"/>
        </w:rPr>
        <w:t>?</w:t>
      </w:r>
    </w:p>
    <w:p w14:paraId="16FFECDA" w14:textId="77777777" w:rsidR="00A01164" w:rsidRDefault="00A01164" w:rsidP="00690261"/>
    <w:p w14:paraId="732E32DF" w14:textId="77777777" w:rsidR="00E26AF9" w:rsidRDefault="00E26AF9" w:rsidP="00E26AF9">
      <w:r>
        <w:t xml:space="preserve">Ja    </w:t>
      </w:r>
      <w:r>
        <w:fldChar w:fldCharType="begin">
          <w:ffData>
            <w:name w:val="Kryss1"/>
            <w:enabled/>
            <w:calcOnExit w:val="0"/>
            <w:checkBox>
              <w:sizeAuto/>
              <w:default w:val="0"/>
              <w:checked w:val="0"/>
            </w:checkBox>
          </w:ffData>
        </w:fldChar>
      </w:r>
      <w:bookmarkStart w:id="2" w:name="Kryss1"/>
      <w:r>
        <w:instrText xml:space="preserve"> FORMCHECKBOX </w:instrText>
      </w:r>
      <w:r w:rsidR="009B32D2">
        <w:fldChar w:fldCharType="separate"/>
      </w:r>
      <w:r>
        <w:fldChar w:fldCharType="end"/>
      </w:r>
      <w:bookmarkEnd w:id="2"/>
      <w:r>
        <w:tab/>
        <w:t xml:space="preserve">Nej    </w:t>
      </w:r>
      <w:r>
        <w:fldChar w:fldCharType="begin">
          <w:ffData>
            <w:name w:val="Kryss2"/>
            <w:enabled/>
            <w:calcOnExit w:val="0"/>
            <w:checkBox>
              <w:sizeAuto/>
              <w:default w:val="0"/>
              <w:checked w:val="0"/>
            </w:checkBox>
          </w:ffData>
        </w:fldChar>
      </w:r>
      <w:bookmarkStart w:id="3" w:name="Kryss2"/>
      <w:r>
        <w:instrText xml:space="preserve"> FORMCHECKBOX </w:instrText>
      </w:r>
      <w:r w:rsidR="009B32D2">
        <w:fldChar w:fldCharType="separate"/>
      </w:r>
      <w:r>
        <w:fldChar w:fldCharType="end"/>
      </w:r>
      <w:bookmarkEnd w:id="3"/>
    </w:p>
    <w:p w14:paraId="4E628062" w14:textId="77777777" w:rsidR="00696240" w:rsidRDefault="00696240" w:rsidP="00690261">
      <w:pPr>
        <w:rPr>
          <w:sz w:val="22"/>
          <w:szCs w:val="22"/>
        </w:rPr>
      </w:pPr>
    </w:p>
    <w:p w14:paraId="33E414AE" w14:textId="77777777" w:rsidR="00690261" w:rsidRPr="00F76746" w:rsidRDefault="00690261" w:rsidP="00690261">
      <w:pPr>
        <w:rPr>
          <w:sz w:val="22"/>
          <w:szCs w:val="22"/>
        </w:rPr>
      </w:pPr>
      <w:r w:rsidRPr="00F76746">
        <w:rPr>
          <w:sz w:val="22"/>
          <w:szCs w:val="22"/>
        </w:rPr>
        <w:t>Om du svarat ja, redogör för omständigheterna kring detta.</w:t>
      </w:r>
    </w:p>
    <w:p w14:paraId="4FFA3253" w14:textId="77777777" w:rsidR="00690261" w:rsidRDefault="00690261" w:rsidP="00690261"/>
    <w:p w14:paraId="4C696F32" w14:textId="305FE251" w:rsidR="00690261" w:rsidRPr="00D44F1D" w:rsidRDefault="00690261" w:rsidP="00690261">
      <w:pPr>
        <w:pBdr>
          <w:top w:val="single" w:sz="4" w:space="1" w:color="auto"/>
          <w:left w:val="single" w:sz="4" w:space="4" w:color="auto"/>
          <w:bottom w:val="single" w:sz="4" w:space="1" w:color="auto"/>
          <w:right w:val="single" w:sz="4" w:space="4" w:color="auto"/>
        </w:pBdr>
        <w:rPr>
          <w:sz w:val="22"/>
          <w:szCs w:val="22"/>
        </w:rPr>
      </w:pPr>
      <w:r w:rsidRPr="00D44F1D">
        <w:rPr>
          <w:b/>
          <w:sz w:val="22"/>
          <w:szCs w:val="22"/>
        </w:rPr>
        <w:fldChar w:fldCharType="begin">
          <w:ffData>
            <w:name w:val=""/>
            <w:enabled/>
            <w:calcOnExit w:val="0"/>
            <w:textInput/>
          </w:ffData>
        </w:fldChar>
      </w:r>
      <w:r w:rsidRPr="00D44F1D">
        <w:rPr>
          <w:b/>
          <w:sz w:val="22"/>
          <w:szCs w:val="22"/>
        </w:rPr>
        <w:instrText xml:space="preserve"> FORMTEXT </w:instrText>
      </w:r>
      <w:r w:rsidRPr="00D44F1D">
        <w:rPr>
          <w:b/>
          <w:sz w:val="22"/>
          <w:szCs w:val="22"/>
        </w:rPr>
      </w:r>
      <w:r w:rsidRPr="00D44F1D">
        <w:rPr>
          <w:b/>
          <w:sz w:val="22"/>
          <w:szCs w:val="22"/>
        </w:rPr>
        <w:fldChar w:fldCharType="separate"/>
      </w:r>
      <w:r w:rsidRPr="00D44F1D">
        <w:rPr>
          <w:b/>
          <w:noProof/>
          <w:sz w:val="22"/>
          <w:szCs w:val="22"/>
        </w:rPr>
        <w:t> </w:t>
      </w:r>
      <w:r w:rsidRPr="00D44F1D">
        <w:rPr>
          <w:b/>
          <w:noProof/>
          <w:sz w:val="22"/>
          <w:szCs w:val="22"/>
        </w:rPr>
        <w:t> </w:t>
      </w:r>
      <w:r w:rsidRPr="00D44F1D">
        <w:rPr>
          <w:b/>
          <w:noProof/>
          <w:sz w:val="22"/>
          <w:szCs w:val="22"/>
        </w:rPr>
        <w:t> </w:t>
      </w:r>
      <w:r w:rsidRPr="00D44F1D">
        <w:rPr>
          <w:b/>
          <w:noProof/>
          <w:sz w:val="22"/>
          <w:szCs w:val="22"/>
        </w:rPr>
        <w:t> </w:t>
      </w:r>
      <w:r w:rsidRPr="00D44F1D">
        <w:rPr>
          <w:b/>
          <w:noProof/>
          <w:sz w:val="22"/>
          <w:szCs w:val="22"/>
        </w:rPr>
        <w:t> </w:t>
      </w:r>
      <w:r w:rsidRPr="00D44F1D">
        <w:rPr>
          <w:b/>
          <w:sz w:val="22"/>
          <w:szCs w:val="22"/>
        </w:rPr>
        <w:fldChar w:fldCharType="end"/>
      </w:r>
    </w:p>
    <w:p w14:paraId="03DBB13A" w14:textId="77777777" w:rsidR="00690261" w:rsidRDefault="00690261" w:rsidP="00690261"/>
    <w:p w14:paraId="1E2AAC4E" w14:textId="77777777" w:rsidR="00690261" w:rsidRPr="00734D46" w:rsidRDefault="00690261" w:rsidP="00690261">
      <w:pPr>
        <w:rPr>
          <w:sz w:val="22"/>
          <w:szCs w:val="22"/>
        </w:rPr>
      </w:pPr>
      <w:r w:rsidRPr="00734D46">
        <w:rPr>
          <w:sz w:val="22"/>
          <w:szCs w:val="22"/>
        </w:rPr>
        <w:t>Om förvärvaren åberopar artikel 13 i Kommissionens Delegerade Förordning (EU) 2017/1946, ska följande information i denna blankett lämnas:</w:t>
      </w:r>
    </w:p>
    <w:p w14:paraId="6620E295" w14:textId="77777777" w:rsidR="00690261" w:rsidRPr="00734D46" w:rsidRDefault="00690261" w:rsidP="00690261">
      <w:pPr>
        <w:rPr>
          <w:sz w:val="22"/>
          <w:szCs w:val="22"/>
        </w:rPr>
      </w:pPr>
    </w:p>
    <w:p w14:paraId="59A831B1" w14:textId="77777777" w:rsidR="002D4224" w:rsidRPr="00734D46"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1. Information om förvärvaren. 1.</w:t>
      </w:r>
    </w:p>
    <w:p w14:paraId="2487323D" w14:textId="77777777" w:rsidR="002D4224" w:rsidRPr="00734D46" w:rsidRDefault="002D4224" w:rsidP="002D4224">
      <w:pPr>
        <w:pStyle w:val="Liststycke"/>
        <w:autoSpaceDE w:val="0"/>
        <w:autoSpaceDN w:val="0"/>
        <w:adjustRightInd w:val="0"/>
        <w:rPr>
          <w:rFonts w:ascii="Times New Roman" w:eastAsia="Times New Roman" w:hAnsi="Times New Roman" w:cs="Times New Roman"/>
          <w:sz w:val="22"/>
          <w:szCs w:val="22"/>
        </w:rPr>
      </w:pPr>
    </w:p>
    <w:p w14:paraId="719F06F4" w14:textId="77777777" w:rsidR="002D4224" w:rsidRPr="00734D46"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2. Ytterligare information om den tilltänkta förvärvaren. 12.</w:t>
      </w:r>
    </w:p>
    <w:p w14:paraId="7CDAB2B3"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p>
    <w:p w14:paraId="6D068B2A" w14:textId="1F76C7E3" w:rsidR="002D4224" w:rsidRPr="00734D46"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3. Information om det tilltänkta förvärvet. 1–6.</w:t>
      </w:r>
    </w:p>
    <w:p w14:paraId="2F15BA21"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p>
    <w:p w14:paraId="6F923ECE" w14:textId="77777777" w:rsidR="002D4224" w:rsidRPr="00734D46"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4. Information om den tilltänkta nya gruppstrukturen och dess inverkan på tillsynen. 1.</w:t>
      </w:r>
    </w:p>
    <w:p w14:paraId="5880553A"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p>
    <w:p w14:paraId="4E527D98" w14:textId="26E45837" w:rsidR="002D4224" w:rsidRPr="00734D46"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5. Information om finansieringen av det tilltänkta förvärvet. 1–6.</w:t>
      </w:r>
    </w:p>
    <w:p w14:paraId="4DA8FCCC"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p>
    <w:p w14:paraId="66F6EA02" w14:textId="77777777" w:rsidR="002D4224" w:rsidRPr="00734D46" w:rsidRDefault="002D4224" w:rsidP="002D4224">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 xml:space="preserve">6. Ytterligare information för kvalificerade innehav. </w:t>
      </w:r>
    </w:p>
    <w:p w14:paraId="297C4F01" w14:textId="77777777" w:rsidR="002D4224" w:rsidRPr="00734D46" w:rsidRDefault="002D4224" w:rsidP="002D4224">
      <w:pPr>
        <w:autoSpaceDE w:val="0"/>
        <w:autoSpaceDN w:val="0"/>
        <w:adjustRightInd w:val="0"/>
        <w:rPr>
          <w:rFonts w:ascii="Times New Roman" w:eastAsia="Times New Roman" w:hAnsi="Times New Roman" w:cs="Times New Roman"/>
          <w:sz w:val="22"/>
          <w:szCs w:val="22"/>
        </w:rPr>
      </w:pPr>
    </w:p>
    <w:p w14:paraId="20EFB201" w14:textId="573AB831" w:rsidR="002D4224" w:rsidRPr="00734D46" w:rsidRDefault="002D4224" w:rsidP="002D4224">
      <w:pPr>
        <w:pStyle w:val="Liststycke"/>
        <w:numPr>
          <w:ilvl w:val="1"/>
          <w:numId w:val="4"/>
        </w:numPr>
        <w:spacing w:after="200" w:line="276" w:lineRule="auto"/>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Om det tilltänkta förvärvet skulle resultera i att den tilltänkta förvärvaren får ett kvalificerat innehav i målenheten på upp till 20 procent, ska information lämnas enligt 6.2.</w:t>
      </w:r>
    </w:p>
    <w:p w14:paraId="268CA5A2" w14:textId="77777777" w:rsidR="002D4224" w:rsidRPr="00734D46" w:rsidRDefault="002D4224" w:rsidP="002D4224">
      <w:pPr>
        <w:pStyle w:val="Liststycke"/>
        <w:ind w:left="1440"/>
        <w:rPr>
          <w:rFonts w:ascii="Times New Roman" w:eastAsia="Times New Roman" w:hAnsi="Times New Roman" w:cs="Times New Roman"/>
          <w:sz w:val="22"/>
          <w:szCs w:val="22"/>
        </w:rPr>
      </w:pPr>
    </w:p>
    <w:p w14:paraId="7CBB0673" w14:textId="1EFF4BDC" w:rsidR="002D4224" w:rsidRPr="00734D46" w:rsidRDefault="002D4224" w:rsidP="002D4224">
      <w:pPr>
        <w:pStyle w:val="Liststycke"/>
        <w:numPr>
          <w:ilvl w:val="1"/>
          <w:numId w:val="4"/>
        </w:numPr>
        <w:spacing w:after="200" w:line="276" w:lineRule="auto"/>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Om det tilltänkta förvärvet skulle resultera i att den tilltänkta förvärvaren får ett kvalificerat innehav i målenheten på mellan 20 procent och 50 procent, ska information lämnas enligt 6.3.</w:t>
      </w:r>
    </w:p>
    <w:p w14:paraId="2DF3585F" w14:textId="77777777" w:rsidR="002D4224" w:rsidRPr="00734D46" w:rsidRDefault="002D4224" w:rsidP="002D4224">
      <w:pPr>
        <w:pStyle w:val="Liststycke"/>
        <w:rPr>
          <w:rFonts w:ascii="Times New Roman" w:eastAsia="Times New Roman" w:hAnsi="Times New Roman" w:cs="Times New Roman"/>
          <w:sz w:val="22"/>
          <w:szCs w:val="22"/>
        </w:rPr>
      </w:pPr>
    </w:p>
    <w:p w14:paraId="3379F174" w14:textId="45D5F4E2" w:rsidR="00690261" w:rsidRPr="008E3625" w:rsidRDefault="002D4224" w:rsidP="008E3625">
      <w:pPr>
        <w:pStyle w:val="Liststycke"/>
        <w:numPr>
          <w:ilvl w:val="0"/>
          <w:numId w:val="4"/>
        </w:numPr>
        <w:spacing w:after="200" w:line="276" w:lineRule="auto"/>
        <w:rPr>
          <w:rFonts w:ascii="Times New Roman" w:eastAsia="Times New Roman" w:hAnsi="Times New Roman" w:cs="Times New Roman"/>
          <w:sz w:val="22"/>
          <w:szCs w:val="22"/>
        </w:rPr>
      </w:pPr>
      <w:r w:rsidRPr="00734D46">
        <w:rPr>
          <w:rFonts w:ascii="Times New Roman" w:eastAsia="Times New Roman" w:hAnsi="Times New Roman" w:cs="Times New Roman"/>
          <w:sz w:val="22"/>
          <w:szCs w:val="22"/>
        </w:rPr>
        <w:t xml:space="preserve">7. Bolaget ska också lämna information om personer som tillsätts i samband med förvärvet och som i praktiken kommer att leda målenhetens verksamhet. </w:t>
      </w:r>
      <w:r w:rsidR="00890D7D" w:rsidRPr="00734D46">
        <w:rPr>
          <w:sz w:val="22"/>
          <w:szCs w:val="22"/>
        </w:rPr>
        <w:t>Detta görs med Blankett 3: Anmälan om ledningsprövning (</w:t>
      </w:r>
      <w:r w:rsidR="00890D7D" w:rsidRPr="00734D46">
        <w:rPr>
          <w:rFonts w:ascii="Times New Roman" w:hAnsi="Times New Roman" w:cs="Times New Roman"/>
          <w:sz w:val="22"/>
          <w:szCs w:val="22"/>
        </w:rPr>
        <w:t>Delegerade förordn</w:t>
      </w:r>
      <w:r w:rsidR="00890D7D" w:rsidRPr="008E3625">
        <w:rPr>
          <w:rFonts w:ascii="Times New Roman" w:hAnsi="Times New Roman" w:cs="Times New Roman"/>
          <w:sz w:val="22"/>
          <w:szCs w:val="22"/>
        </w:rPr>
        <w:t>ingen (EU) 2017/1943</w:t>
      </w:r>
      <w:r w:rsidR="00890D7D" w:rsidRPr="008E3625">
        <w:rPr>
          <w:sz w:val="22"/>
          <w:szCs w:val="22"/>
        </w:rPr>
        <w:t>)</w:t>
      </w:r>
    </w:p>
    <w:p w14:paraId="6830AB75" w14:textId="1FD8AC0B" w:rsidR="00690261" w:rsidRPr="00F76746" w:rsidRDefault="00690261" w:rsidP="00690261">
      <w:pPr>
        <w:jc w:val="both"/>
        <w:rPr>
          <w:sz w:val="22"/>
          <w:szCs w:val="22"/>
        </w:rPr>
      </w:pPr>
      <w:r w:rsidRPr="00F76746">
        <w:rPr>
          <w:sz w:val="22"/>
          <w:szCs w:val="22"/>
        </w:rPr>
        <w:t xml:space="preserve">Om </w:t>
      </w:r>
      <w:r w:rsidR="00D44F1D">
        <w:rPr>
          <w:sz w:val="22"/>
          <w:szCs w:val="22"/>
        </w:rPr>
        <w:t>företaget</w:t>
      </w:r>
      <w:r w:rsidRPr="00F76746">
        <w:rPr>
          <w:sz w:val="22"/>
          <w:szCs w:val="22"/>
        </w:rPr>
        <w:t xml:space="preserve"> tidigare lämnat Finansinspektionen identisk</w:t>
      </w:r>
      <w:r w:rsidR="00ED677E">
        <w:rPr>
          <w:sz w:val="22"/>
          <w:szCs w:val="22"/>
        </w:rPr>
        <w:t xml:space="preserve"> information i ett annat ärende </w:t>
      </w:r>
      <w:r w:rsidRPr="00F76746">
        <w:rPr>
          <w:sz w:val="22"/>
          <w:szCs w:val="22"/>
        </w:rPr>
        <w:t>kan du hänvisa till de</w:t>
      </w:r>
      <w:r w:rsidR="00ED677E">
        <w:rPr>
          <w:sz w:val="22"/>
          <w:szCs w:val="22"/>
        </w:rPr>
        <w:t>tt</w:t>
      </w:r>
      <w:r w:rsidRPr="00F76746">
        <w:rPr>
          <w:sz w:val="22"/>
          <w:szCs w:val="22"/>
        </w:rPr>
        <w:t>a. Uppge diarienummer och vilka uppgifter du avser.</w:t>
      </w:r>
    </w:p>
    <w:p w14:paraId="2E2E89D0" w14:textId="77777777" w:rsidR="00690261" w:rsidRDefault="00690261" w:rsidP="00690261">
      <w:pPr>
        <w:jc w:val="both"/>
      </w:pPr>
    </w:p>
    <w:p w14:paraId="5392D09D" w14:textId="7C2A4DDD" w:rsidR="00F76746" w:rsidRPr="008E3625" w:rsidRDefault="00690261" w:rsidP="008E3625">
      <w:pPr>
        <w:pBdr>
          <w:top w:val="single" w:sz="4" w:space="1" w:color="auto"/>
          <w:left w:val="single" w:sz="4" w:space="4" w:color="auto"/>
          <w:bottom w:val="single" w:sz="4" w:space="1" w:color="auto"/>
          <w:right w:val="single" w:sz="4" w:space="4" w:color="auto"/>
        </w:pBdr>
        <w:jc w:val="both"/>
        <w:rPr>
          <w:sz w:val="22"/>
          <w:szCs w:val="22"/>
        </w:rPr>
      </w:pPr>
      <w:r w:rsidRPr="00D44F1D">
        <w:rPr>
          <w:b/>
          <w:sz w:val="22"/>
          <w:szCs w:val="22"/>
        </w:rPr>
        <w:fldChar w:fldCharType="begin">
          <w:ffData>
            <w:name w:val="Text1"/>
            <w:enabled/>
            <w:calcOnExit w:val="0"/>
            <w:textInput/>
          </w:ffData>
        </w:fldChar>
      </w:r>
      <w:r w:rsidRPr="00D44F1D">
        <w:rPr>
          <w:b/>
          <w:sz w:val="22"/>
          <w:szCs w:val="22"/>
        </w:rPr>
        <w:instrText xml:space="preserve"> FORMTEXT </w:instrText>
      </w:r>
      <w:r w:rsidRPr="00D44F1D">
        <w:rPr>
          <w:b/>
          <w:sz w:val="22"/>
          <w:szCs w:val="22"/>
        </w:rPr>
      </w:r>
      <w:r w:rsidRPr="00D44F1D">
        <w:rPr>
          <w:b/>
          <w:sz w:val="22"/>
          <w:szCs w:val="22"/>
        </w:rPr>
        <w:fldChar w:fldCharType="separate"/>
      </w:r>
      <w:r w:rsidR="00F76746" w:rsidRPr="00D44F1D">
        <w:rPr>
          <w:b/>
          <w:sz w:val="22"/>
          <w:szCs w:val="22"/>
        </w:rPr>
        <w:t> </w:t>
      </w:r>
      <w:r w:rsidR="00F76746" w:rsidRPr="00D44F1D">
        <w:rPr>
          <w:b/>
          <w:sz w:val="22"/>
          <w:szCs w:val="22"/>
        </w:rPr>
        <w:t> </w:t>
      </w:r>
      <w:r w:rsidR="00F76746" w:rsidRPr="00D44F1D">
        <w:rPr>
          <w:b/>
          <w:sz w:val="22"/>
          <w:szCs w:val="22"/>
        </w:rPr>
        <w:t> </w:t>
      </w:r>
      <w:r w:rsidR="00F76746" w:rsidRPr="00D44F1D">
        <w:rPr>
          <w:b/>
          <w:sz w:val="22"/>
          <w:szCs w:val="22"/>
        </w:rPr>
        <w:t> </w:t>
      </w:r>
      <w:r w:rsidR="00F76746" w:rsidRPr="00D44F1D">
        <w:rPr>
          <w:b/>
          <w:sz w:val="22"/>
          <w:szCs w:val="22"/>
        </w:rPr>
        <w:t> </w:t>
      </w:r>
      <w:r w:rsidRPr="00D44F1D">
        <w:rPr>
          <w:b/>
          <w:sz w:val="22"/>
          <w:szCs w:val="22"/>
        </w:rPr>
        <w:fldChar w:fldCharType="end"/>
      </w:r>
    </w:p>
    <w:p w14:paraId="042C1047" w14:textId="77777777" w:rsidR="008E3625" w:rsidRDefault="008E3625" w:rsidP="00690261">
      <w:pPr>
        <w:pStyle w:val="Rubrik2"/>
      </w:pPr>
    </w:p>
    <w:p w14:paraId="0E55603E" w14:textId="5E6FDADC" w:rsidR="00690261" w:rsidRPr="0008437A" w:rsidRDefault="00690261" w:rsidP="00690261">
      <w:pPr>
        <w:pStyle w:val="Rubrik2"/>
      </w:pPr>
      <w:r w:rsidRPr="0008437A">
        <w:t>1. Information om förvärvaren</w:t>
      </w:r>
    </w:p>
    <w:p w14:paraId="7EF91171" w14:textId="77777777" w:rsidR="00D44F1D" w:rsidRPr="0053103A" w:rsidRDefault="00D44F1D" w:rsidP="00D44F1D">
      <w:pPr>
        <w:pStyle w:val="Liststycke"/>
        <w:ind w:left="360" w:hanging="360"/>
        <w:rPr>
          <w:rFonts w:ascii="Times New Roman" w:hAnsi="Times New Roman" w:cs="Times New Roman"/>
          <w:sz w:val="22"/>
          <w:szCs w:val="22"/>
        </w:rPr>
      </w:pPr>
      <w:r w:rsidRPr="0053103A">
        <w:rPr>
          <w:rFonts w:ascii="Times New Roman" w:hAnsi="Times New Roman" w:cs="Times New Roman"/>
          <w:sz w:val="22"/>
          <w:szCs w:val="22"/>
        </w:rPr>
        <w:t xml:space="preserve">1. </w:t>
      </w:r>
      <w:r w:rsidRPr="0053103A">
        <w:rPr>
          <w:rFonts w:ascii="Times New Roman" w:hAnsi="Times New Roman" w:cs="Times New Roman"/>
          <w:sz w:val="22"/>
          <w:szCs w:val="22"/>
        </w:rPr>
        <w:tab/>
        <w:t xml:space="preserve">Om den tilltänkta förvärvaren är eller är avsedd att bli en </w:t>
      </w:r>
      <w:r w:rsidRPr="0053103A">
        <w:rPr>
          <w:rFonts w:ascii="Times New Roman" w:hAnsi="Times New Roman" w:cs="Times New Roman"/>
          <w:b/>
          <w:sz w:val="22"/>
          <w:szCs w:val="22"/>
        </w:rPr>
        <w:t>trust</w:t>
      </w:r>
      <w:r w:rsidRPr="0053103A">
        <w:rPr>
          <w:rFonts w:ascii="Times New Roman" w:hAnsi="Times New Roman" w:cs="Times New Roman"/>
          <w:sz w:val="22"/>
          <w:szCs w:val="22"/>
        </w:rPr>
        <w:t xml:space="preserve"> ska den tilltänkta förvärvaren tillhandahålla Finansinspektionen följande uppgifter:</w:t>
      </w:r>
    </w:p>
    <w:p w14:paraId="341F1210" w14:textId="77777777" w:rsidR="00D44F1D" w:rsidRPr="0053103A" w:rsidRDefault="00D44F1D" w:rsidP="00D44F1D">
      <w:pPr>
        <w:pStyle w:val="Liststycke"/>
        <w:ind w:left="360" w:hanging="360"/>
        <w:rPr>
          <w:rFonts w:ascii="Times New Roman" w:hAnsi="Times New Roman" w:cs="Times New Roman"/>
          <w:sz w:val="22"/>
          <w:szCs w:val="22"/>
        </w:rPr>
      </w:pPr>
    </w:p>
    <w:p w14:paraId="2704CCF3" w14:textId="77777777" w:rsidR="00D44F1D" w:rsidRPr="0053103A" w:rsidRDefault="00D44F1D" w:rsidP="00D44F1D">
      <w:pPr>
        <w:pStyle w:val="Liststycke"/>
        <w:numPr>
          <w:ilvl w:val="0"/>
          <w:numId w:val="23"/>
        </w:numPr>
        <w:spacing w:line="276" w:lineRule="auto"/>
        <w:rPr>
          <w:rFonts w:ascii="Times New Roman" w:hAnsi="Times New Roman" w:cs="Times New Roman"/>
          <w:sz w:val="22"/>
          <w:szCs w:val="22"/>
        </w:rPr>
      </w:pPr>
      <w:r w:rsidRPr="0053103A">
        <w:rPr>
          <w:rFonts w:ascii="Times New Roman" w:hAnsi="Times New Roman" w:cs="Times New Roman"/>
          <w:sz w:val="22"/>
          <w:szCs w:val="22"/>
        </w:rPr>
        <w:t>Identiteten på alla förvaltare som förvaltar tillgångar enligt trustens stadgar.</w:t>
      </w:r>
    </w:p>
    <w:p w14:paraId="7E3757A5" w14:textId="77777777" w:rsidR="00D44F1D" w:rsidRPr="0053103A" w:rsidRDefault="00D44F1D" w:rsidP="00D44F1D">
      <w:pPr>
        <w:rPr>
          <w:rFonts w:ascii="Times New Roman" w:hAnsi="Times New Roman" w:cs="Times New Roman"/>
          <w:sz w:val="22"/>
          <w:szCs w:val="22"/>
        </w:rPr>
      </w:pPr>
    </w:p>
    <w:tbl>
      <w:tblPr>
        <w:tblStyle w:val="Tabellrutnt"/>
        <w:tblW w:w="0" w:type="auto"/>
        <w:tblLook w:val="04A0" w:firstRow="1" w:lastRow="0" w:firstColumn="1" w:lastColumn="0" w:noHBand="0" w:noVBand="1"/>
      </w:tblPr>
      <w:tblGrid>
        <w:gridCol w:w="2343"/>
        <w:gridCol w:w="2590"/>
        <w:gridCol w:w="2710"/>
      </w:tblGrid>
      <w:tr w:rsidR="00D44F1D" w:rsidRPr="0053103A" w14:paraId="573D3262" w14:textId="77777777" w:rsidTr="00890D7D">
        <w:tc>
          <w:tcPr>
            <w:tcW w:w="3070" w:type="dxa"/>
          </w:tcPr>
          <w:p w14:paraId="2C2A5F30" w14:textId="77777777" w:rsidR="00D44F1D" w:rsidRPr="0053103A" w:rsidRDefault="00D44F1D" w:rsidP="00890D7D">
            <w:pPr>
              <w:rPr>
                <w:rFonts w:ascii="Times New Roman" w:hAnsi="Times New Roman" w:cs="Times New Roman"/>
                <w:sz w:val="22"/>
                <w:szCs w:val="22"/>
              </w:rPr>
            </w:pPr>
            <w:r w:rsidRPr="0053103A">
              <w:rPr>
                <w:rFonts w:ascii="Times New Roman" w:hAnsi="Times New Roman" w:cs="Times New Roman"/>
                <w:sz w:val="22"/>
                <w:szCs w:val="22"/>
              </w:rPr>
              <w:t>Namn</w:t>
            </w:r>
          </w:p>
        </w:tc>
        <w:tc>
          <w:tcPr>
            <w:tcW w:w="3071" w:type="dxa"/>
          </w:tcPr>
          <w:p w14:paraId="70926CDB" w14:textId="77777777" w:rsidR="00D44F1D" w:rsidRPr="0053103A" w:rsidRDefault="00D44F1D" w:rsidP="00890D7D">
            <w:pPr>
              <w:rPr>
                <w:rFonts w:ascii="Times New Roman" w:hAnsi="Times New Roman" w:cs="Times New Roman"/>
                <w:sz w:val="22"/>
                <w:szCs w:val="22"/>
              </w:rPr>
            </w:pPr>
            <w:r w:rsidRPr="0053103A">
              <w:rPr>
                <w:rFonts w:ascii="Times New Roman" w:hAnsi="Times New Roman" w:cs="Times New Roman"/>
                <w:sz w:val="22"/>
                <w:szCs w:val="22"/>
              </w:rPr>
              <w:t>Personnummer (eller motsvarande)</w:t>
            </w:r>
          </w:p>
        </w:tc>
        <w:tc>
          <w:tcPr>
            <w:tcW w:w="3071" w:type="dxa"/>
          </w:tcPr>
          <w:p w14:paraId="3C670525" w14:textId="77777777" w:rsidR="00D44F1D" w:rsidRPr="0053103A" w:rsidRDefault="00D44F1D" w:rsidP="00890D7D">
            <w:pPr>
              <w:rPr>
                <w:rFonts w:ascii="Times New Roman" w:hAnsi="Times New Roman" w:cs="Times New Roman"/>
                <w:sz w:val="22"/>
                <w:szCs w:val="22"/>
              </w:rPr>
            </w:pPr>
            <w:r w:rsidRPr="0053103A">
              <w:rPr>
                <w:rFonts w:ascii="Times New Roman" w:hAnsi="Times New Roman" w:cs="Times New Roman"/>
                <w:sz w:val="22"/>
                <w:szCs w:val="22"/>
              </w:rPr>
              <w:t>Befattning/Position</w:t>
            </w:r>
          </w:p>
        </w:tc>
      </w:tr>
      <w:tr w:rsidR="00D44F1D" w:rsidRPr="0053103A" w14:paraId="4E78D84A" w14:textId="77777777" w:rsidTr="00890D7D">
        <w:tc>
          <w:tcPr>
            <w:tcW w:w="3070" w:type="dxa"/>
          </w:tcPr>
          <w:p w14:paraId="61C2C08D" w14:textId="018E166E" w:rsidR="00D44F1D" w:rsidRPr="00D17A45" w:rsidRDefault="00D44F1D"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0761D118" w14:textId="786DEBE0"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4E9F4076" w14:textId="48C88868" w:rsidR="00D44F1D" w:rsidRPr="00D17A45"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157FFA39" w14:textId="77777777" w:rsidTr="00890D7D">
        <w:tc>
          <w:tcPr>
            <w:tcW w:w="3070" w:type="dxa"/>
          </w:tcPr>
          <w:p w14:paraId="0D0E7E88" w14:textId="3894061D"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0018CD40" w14:textId="482B68B3"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5286B94F" w14:textId="4774AD4F"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07027143" w14:textId="77777777" w:rsidTr="00890D7D">
        <w:tc>
          <w:tcPr>
            <w:tcW w:w="3070" w:type="dxa"/>
          </w:tcPr>
          <w:p w14:paraId="69AF1ABF" w14:textId="623BEAEA"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7DA1FA82" w14:textId="241B3745"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4A14475C" w14:textId="7A86FEC9"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0EAEEF29" w14:textId="77777777" w:rsidTr="00890D7D">
        <w:tc>
          <w:tcPr>
            <w:tcW w:w="3070" w:type="dxa"/>
          </w:tcPr>
          <w:p w14:paraId="03BFCCD8" w14:textId="5BCE7FEB"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7022221A" w14:textId="150882CB"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68834304" w14:textId="4B2C776C"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24698C7A" w14:textId="77777777" w:rsidTr="00890D7D">
        <w:tc>
          <w:tcPr>
            <w:tcW w:w="3070" w:type="dxa"/>
          </w:tcPr>
          <w:p w14:paraId="6819B14A" w14:textId="2C73147F"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3CB342F8" w14:textId="294F24AC"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441CEAD3" w14:textId="3EB65B43"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bl>
    <w:p w14:paraId="003EE669" w14:textId="77777777" w:rsidR="00D44F1D" w:rsidRPr="0053103A" w:rsidRDefault="00D44F1D" w:rsidP="00D44F1D">
      <w:pPr>
        <w:rPr>
          <w:rFonts w:ascii="Times New Roman" w:hAnsi="Times New Roman" w:cs="Times New Roman"/>
          <w:sz w:val="22"/>
          <w:szCs w:val="22"/>
        </w:rPr>
      </w:pPr>
    </w:p>
    <w:p w14:paraId="081A0591" w14:textId="41D62C39" w:rsidR="00D44F1D" w:rsidRPr="0053103A" w:rsidRDefault="00D44F1D" w:rsidP="00D44F1D">
      <w:pPr>
        <w:rPr>
          <w:rFonts w:ascii="Times New Roman" w:hAnsi="Times New Roman" w:cs="Times New Roman"/>
          <w:sz w:val="22"/>
          <w:szCs w:val="22"/>
        </w:rPr>
      </w:pPr>
      <w:r w:rsidRPr="0053103A">
        <w:rPr>
          <w:rFonts w:ascii="Times New Roman" w:hAnsi="Times New Roman" w:cs="Times New Roman"/>
          <w:sz w:val="22"/>
          <w:szCs w:val="22"/>
        </w:rPr>
        <w:t xml:space="preserve">Samtliga personer som anges under 1 a) ska, för att uppfylla informationskraven i </w:t>
      </w:r>
      <w:r w:rsidR="00ED677E">
        <w:rPr>
          <w:rFonts w:ascii="Times New Roman" w:hAnsi="Times New Roman" w:cs="Times New Roman"/>
          <w:sz w:val="22"/>
          <w:szCs w:val="22"/>
        </w:rPr>
        <w:t>den delegerade förordningen</w:t>
      </w:r>
      <w:r w:rsidRPr="0053103A">
        <w:rPr>
          <w:rFonts w:ascii="Times New Roman" w:hAnsi="Times New Roman" w:cs="Times New Roman"/>
          <w:sz w:val="22"/>
          <w:szCs w:val="22"/>
        </w:rPr>
        <w:t xml:space="preserve"> 2017/1946, också lämna in </w:t>
      </w:r>
      <w:r w:rsidR="00ED677E">
        <w:rPr>
          <w:rFonts w:ascii="Times New Roman" w:hAnsi="Times New Roman" w:cs="Times New Roman"/>
          <w:sz w:val="22"/>
          <w:szCs w:val="22"/>
        </w:rPr>
        <w:t>Blankett 2a</w:t>
      </w:r>
      <w:r w:rsidR="00ED677E" w:rsidRPr="00ED677E">
        <w:rPr>
          <w:rFonts w:ascii="Times New Roman" w:hAnsi="Times New Roman" w:cs="Times New Roman"/>
          <w:sz w:val="22"/>
          <w:szCs w:val="22"/>
        </w:rPr>
        <w:t xml:space="preserve">: Anmälan om </w:t>
      </w:r>
      <w:r w:rsidR="00ED677E">
        <w:rPr>
          <w:rFonts w:ascii="Times New Roman" w:hAnsi="Times New Roman" w:cs="Times New Roman"/>
          <w:sz w:val="22"/>
          <w:szCs w:val="22"/>
        </w:rPr>
        <w:t>ägar</w:t>
      </w:r>
      <w:r w:rsidR="00ED677E" w:rsidRPr="00ED677E">
        <w:rPr>
          <w:rFonts w:ascii="Times New Roman" w:hAnsi="Times New Roman" w:cs="Times New Roman"/>
          <w:sz w:val="22"/>
          <w:szCs w:val="22"/>
        </w:rPr>
        <w:t>ledningsprövning (Delegerade förordningen (EU) 2017/194</w:t>
      </w:r>
      <w:r w:rsidR="00ED677E">
        <w:rPr>
          <w:rFonts w:ascii="Times New Roman" w:hAnsi="Times New Roman" w:cs="Times New Roman"/>
          <w:sz w:val="22"/>
          <w:szCs w:val="22"/>
        </w:rPr>
        <w:t>6</w:t>
      </w:r>
      <w:r w:rsidR="00ED677E" w:rsidRPr="00ED677E">
        <w:rPr>
          <w:rFonts w:ascii="Times New Roman" w:hAnsi="Times New Roman" w:cs="Times New Roman"/>
          <w:sz w:val="22"/>
          <w:szCs w:val="22"/>
        </w:rPr>
        <w:t>)</w:t>
      </w:r>
      <w:r w:rsidRPr="0053103A">
        <w:rPr>
          <w:rFonts w:ascii="Times New Roman" w:hAnsi="Times New Roman" w:cs="Times New Roman"/>
          <w:sz w:val="22"/>
          <w:szCs w:val="22"/>
        </w:rPr>
        <w:t xml:space="preserve">. </w:t>
      </w:r>
    </w:p>
    <w:p w14:paraId="695440B9" w14:textId="77777777" w:rsidR="00D44F1D" w:rsidRPr="0053103A" w:rsidRDefault="00D44F1D" w:rsidP="00D44F1D">
      <w:pPr>
        <w:rPr>
          <w:rFonts w:ascii="Times New Roman" w:hAnsi="Times New Roman" w:cs="Times New Roman"/>
          <w:sz w:val="22"/>
          <w:szCs w:val="22"/>
        </w:rPr>
      </w:pPr>
    </w:p>
    <w:p w14:paraId="6043F880" w14:textId="77777777" w:rsidR="00D44F1D" w:rsidRPr="0053103A" w:rsidRDefault="00D44F1D" w:rsidP="00D44F1D">
      <w:pPr>
        <w:pStyle w:val="Liststycke"/>
        <w:numPr>
          <w:ilvl w:val="0"/>
          <w:numId w:val="23"/>
        </w:numPr>
        <w:spacing w:line="276" w:lineRule="auto"/>
        <w:rPr>
          <w:rFonts w:ascii="Times New Roman" w:hAnsi="Times New Roman" w:cs="Times New Roman"/>
          <w:sz w:val="22"/>
          <w:szCs w:val="22"/>
        </w:rPr>
      </w:pPr>
      <w:r w:rsidRPr="0053103A">
        <w:rPr>
          <w:rFonts w:ascii="Times New Roman" w:hAnsi="Times New Roman" w:cs="Times New Roman"/>
          <w:sz w:val="22"/>
          <w:szCs w:val="22"/>
        </w:rPr>
        <w:lastRenderedPageBreak/>
        <w:t>Identiteten på alla personer som är instiftare av trusten.</w:t>
      </w:r>
    </w:p>
    <w:p w14:paraId="2AA1285C" w14:textId="77777777" w:rsidR="00D44F1D" w:rsidRPr="0053103A" w:rsidRDefault="00D44F1D" w:rsidP="00D44F1D">
      <w:pPr>
        <w:pStyle w:val="Liststycke"/>
        <w:ind w:left="360" w:hanging="360"/>
        <w:rPr>
          <w:rFonts w:ascii="Times New Roman" w:hAnsi="Times New Roman" w:cs="Times New Roman"/>
          <w:sz w:val="22"/>
          <w:szCs w:val="22"/>
        </w:rPr>
      </w:pPr>
    </w:p>
    <w:tbl>
      <w:tblPr>
        <w:tblStyle w:val="Tabellrutnt"/>
        <w:tblW w:w="0" w:type="auto"/>
        <w:tblLook w:val="04A0" w:firstRow="1" w:lastRow="0" w:firstColumn="1" w:lastColumn="0" w:noHBand="0" w:noVBand="1"/>
      </w:tblPr>
      <w:tblGrid>
        <w:gridCol w:w="3433"/>
        <w:gridCol w:w="4210"/>
      </w:tblGrid>
      <w:tr w:rsidR="00D44F1D" w:rsidRPr="0053103A" w14:paraId="29315AFF" w14:textId="77777777" w:rsidTr="00890D7D">
        <w:tc>
          <w:tcPr>
            <w:tcW w:w="4219" w:type="dxa"/>
          </w:tcPr>
          <w:p w14:paraId="03960D72" w14:textId="77777777" w:rsidR="00D44F1D" w:rsidRPr="0053103A" w:rsidRDefault="00D44F1D" w:rsidP="00890D7D">
            <w:pPr>
              <w:rPr>
                <w:rFonts w:ascii="Times New Roman" w:hAnsi="Times New Roman" w:cs="Times New Roman"/>
                <w:sz w:val="22"/>
                <w:szCs w:val="22"/>
              </w:rPr>
            </w:pPr>
            <w:r w:rsidRPr="0053103A">
              <w:rPr>
                <w:rFonts w:ascii="Times New Roman" w:hAnsi="Times New Roman" w:cs="Times New Roman"/>
                <w:sz w:val="22"/>
                <w:szCs w:val="22"/>
              </w:rPr>
              <w:t>Namn</w:t>
            </w:r>
          </w:p>
        </w:tc>
        <w:tc>
          <w:tcPr>
            <w:tcW w:w="4993" w:type="dxa"/>
          </w:tcPr>
          <w:p w14:paraId="2E8E6E7C" w14:textId="77777777" w:rsidR="00D44F1D" w:rsidRPr="0053103A" w:rsidRDefault="00D44F1D" w:rsidP="00890D7D">
            <w:pPr>
              <w:rPr>
                <w:rFonts w:ascii="Times New Roman" w:hAnsi="Times New Roman" w:cs="Times New Roman"/>
                <w:sz w:val="22"/>
                <w:szCs w:val="22"/>
              </w:rPr>
            </w:pPr>
            <w:r w:rsidRPr="0053103A">
              <w:rPr>
                <w:rFonts w:ascii="Times New Roman" w:hAnsi="Times New Roman" w:cs="Times New Roman"/>
                <w:sz w:val="22"/>
                <w:szCs w:val="22"/>
              </w:rPr>
              <w:t>Personnummer (eller motsvarande)</w:t>
            </w:r>
          </w:p>
        </w:tc>
      </w:tr>
      <w:tr w:rsidR="00D44F1D" w:rsidRPr="0053103A" w14:paraId="52B53145" w14:textId="77777777" w:rsidTr="00890D7D">
        <w:tc>
          <w:tcPr>
            <w:tcW w:w="4219" w:type="dxa"/>
          </w:tcPr>
          <w:p w14:paraId="657CBB35" w14:textId="5185CBA3"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4993" w:type="dxa"/>
          </w:tcPr>
          <w:p w14:paraId="7D26C089" w14:textId="39E4FC63"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2ADA3E07" w14:textId="77777777" w:rsidTr="00890D7D">
        <w:tc>
          <w:tcPr>
            <w:tcW w:w="4219" w:type="dxa"/>
          </w:tcPr>
          <w:p w14:paraId="0C2FF451" w14:textId="1DE7CA7D"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4993" w:type="dxa"/>
          </w:tcPr>
          <w:p w14:paraId="26BC8F82" w14:textId="770C1504"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2CCEF0C3" w14:textId="77777777" w:rsidTr="00890D7D">
        <w:tc>
          <w:tcPr>
            <w:tcW w:w="4219" w:type="dxa"/>
          </w:tcPr>
          <w:p w14:paraId="118A572E" w14:textId="1D76E3CF"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4993" w:type="dxa"/>
          </w:tcPr>
          <w:p w14:paraId="033F41E0" w14:textId="64FCB63C"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491CC581" w14:textId="77777777" w:rsidTr="00890D7D">
        <w:tc>
          <w:tcPr>
            <w:tcW w:w="4219" w:type="dxa"/>
          </w:tcPr>
          <w:p w14:paraId="19F74023" w14:textId="1F05D336"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4993" w:type="dxa"/>
          </w:tcPr>
          <w:p w14:paraId="3D643A49" w14:textId="31218DF7"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51CDDB8D" w14:textId="77777777" w:rsidTr="00890D7D">
        <w:tc>
          <w:tcPr>
            <w:tcW w:w="4219" w:type="dxa"/>
          </w:tcPr>
          <w:p w14:paraId="6FD1CE89" w14:textId="7189AB0E"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4993" w:type="dxa"/>
          </w:tcPr>
          <w:p w14:paraId="5EED5474" w14:textId="3BFC0BE7" w:rsidR="00D44F1D" w:rsidRPr="0053103A" w:rsidRDefault="00D17A45" w:rsidP="00890D7D">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bl>
    <w:p w14:paraId="616CA243" w14:textId="62D6C3F5" w:rsidR="00D44F1D" w:rsidRDefault="00D44F1D" w:rsidP="00D44F1D">
      <w:pPr>
        <w:pStyle w:val="Liststycke"/>
        <w:ind w:left="360" w:hanging="360"/>
        <w:rPr>
          <w:rFonts w:ascii="Times New Roman" w:hAnsi="Times New Roman" w:cs="Times New Roman"/>
          <w:sz w:val="22"/>
          <w:szCs w:val="22"/>
        </w:rPr>
      </w:pPr>
    </w:p>
    <w:p w14:paraId="64288B22" w14:textId="77777777" w:rsidR="00D44F1D" w:rsidRDefault="00D44F1D" w:rsidP="00D44F1D">
      <w:pPr>
        <w:pStyle w:val="Liststycke"/>
        <w:ind w:left="360" w:hanging="360"/>
        <w:rPr>
          <w:rFonts w:ascii="Times New Roman" w:hAnsi="Times New Roman" w:cs="Times New Roman"/>
          <w:sz w:val="22"/>
          <w:szCs w:val="22"/>
        </w:rPr>
      </w:pPr>
    </w:p>
    <w:p w14:paraId="4AB67241" w14:textId="77777777" w:rsidR="00D44F1D" w:rsidRDefault="00D44F1D" w:rsidP="00D44F1D">
      <w:pPr>
        <w:pStyle w:val="Liststycke"/>
        <w:numPr>
          <w:ilvl w:val="0"/>
          <w:numId w:val="6"/>
        </w:numPr>
        <w:autoSpaceDE w:val="0"/>
        <w:autoSpaceDN w:val="0"/>
        <w:adjustRightInd w:val="0"/>
        <w:spacing w:line="240" w:lineRule="auto"/>
        <w:rPr>
          <w:rFonts w:ascii="Times New Roman" w:hAnsi="Times New Roman" w:cs="Times New Roman"/>
          <w:b/>
          <w:bCs/>
        </w:rPr>
      </w:pPr>
      <w:r w:rsidRPr="0051407F">
        <w:rPr>
          <w:rFonts w:ascii="Times New Roman" w:hAnsi="Times New Roman" w:cs="Times New Roman"/>
          <w:b/>
          <w:bCs/>
        </w:rPr>
        <w:t>Ytterligare information om den tilltänkta förvärvaren</w:t>
      </w:r>
    </w:p>
    <w:p w14:paraId="5449F3F7" w14:textId="77777777" w:rsidR="00D44F1D" w:rsidRPr="0051407F" w:rsidRDefault="00D44F1D" w:rsidP="00D44F1D">
      <w:pPr>
        <w:pStyle w:val="Liststycke"/>
        <w:autoSpaceDE w:val="0"/>
        <w:autoSpaceDN w:val="0"/>
        <w:adjustRightInd w:val="0"/>
        <w:spacing w:line="240" w:lineRule="auto"/>
        <w:ind w:left="360"/>
        <w:rPr>
          <w:rFonts w:ascii="Times New Roman" w:hAnsi="Times New Roman" w:cs="Times New Roman"/>
          <w:b/>
          <w:bCs/>
        </w:rPr>
      </w:pPr>
      <w:r w:rsidRPr="0051407F">
        <w:rPr>
          <w:rFonts w:ascii="Times New Roman" w:hAnsi="Times New Roman" w:cs="Times New Roman"/>
          <w:b/>
          <w:bCs/>
        </w:rPr>
        <w:t xml:space="preserve"> </w:t>
      </w:r>
    </w:p>
    <w:p w14:paraId="607F62D6" w14:textId="63C8A166" w:rsidR="00D44F1D" w:rsidRPr="0053103A" w:rsidRDefault="008E3625" w:rsidP="00D44F1D">
      <w:pPr>
        <w:pStyle w:val="Liststycke"/>
        <w:numPr>
          <w:ilvl w:val="0"/>
          <w:numId w:val="7"/>
        </w:numPr>
        <w:spacing w:line="276" w:lineRule="auto"/>
        <w:rPr>
          <w:rFonts w:ascii="Times New Roman" w:hAnsi="Times New Roman" w:cs="Times New Roman"/>
          <w:sz w:val="22"/>
          <w:szCs w:val="22"/>
        </w:rPr>
      </w:pPr>
      <w:r>
        <w:rPr>
          <w:rFonts w:ascii="Times New Roman" w:hAnsi="Times New Roman" w:cs="Times New Roman"/>
          <w:sz w:val="22"/>
          <w:szCs w:val="22"/>
        </w:rPr>
        <w:t xml:space="preserve">Har den tilltänkta förvärvaren, </w:t>
      </w:r>
      <w:r w:rsidR="00D44F1D" w:rsidRPr="0053103A">
        <w:rPr>
          <w:rFonts w:ascii="Times New Roman" w:hAnsi="Times New Roman" w:cs="Times New Roman"/>
          <w:sz w:val="22"/>
          <w:szCs w:val="22"/>
        </w:rPr>
        <w:t xml:space="preserve">de företag som står under den tilltänkta </w:t>
      </w:r>
      <w:r>
        <w:rPr>
          <w:rFonts w:ascii="Times New Roman" w:hAnsi="Times New Roman" w:cs="Times New Roman"/>
          <w:sz w:val="22"/>
          <w:szCs w:val="22"/>
        </w:rPr>
        <w:t>förvärvarens kontroll, eller</w:t>
      </w:r>
      <w:r w:rsidR="00D44F1D" w:rsidRPr="0053103A">
        <w:rPr>
          <w:rFonts w:ascii="Times New Roman" w:hAnsi="Times New Roman" w:cs="Times New Roman"/>
          <w:sz w:val="22"/>
          <w:szCs w:val="22"/>
        </w:rPr>
        <w:t xml:space="preserve"> eventuella aktieägare som utövar betydande inflytande på den tilltänkta förvärvaren som anges i </w:t>
      </w:r>
      <w:r w:rsidR="00734D46">
        <w:rPr>
          <w:rFonts w:ascii="Times New Roman" w:hAnsi="Times New Roman" w:cs="Times New Roman"/>
          <w:sz w:val="22"/>
          <w:szCs w:val="22"/>
        </w:rPr>
        <w:t>punkt</w:t>
      </w:r>
      <w:r w:rsidR="00D44F1D" w:rsidRPr="0053103A">
        <w:rPr>
          <w:rFonts w:ascii="Times New Roman" w:hAnsi="Times New Roman" w:cs="Times New Roman"/>
          <w:sz w:val="22"/>
          <w:szCs w:val="22"/>
        </w:rPr>
        <w:t xml:space="preserve"> 5: </w:t>
      </w:r>
    </w:p>
    <w:p w14:paraId="770BE0A1" w14:textId="2D01F643" w:rsidR="00D44F1D" w:rsidRPr="00F76746" w:rsidRDefault="00D44F1D" w:rsidP="00890D7D">
      <w:pPr>
        <w:pStyle w:val="Liststycke"/>
        <w:ind w:left="360"/>
        <w:rPr>
          <w:sz w:val="22"/>
          <w:szCs w:val="22"/>
        </w:rPr>
      </w:pPr>
      <w:r w:rsidRPr="00F76746">
        <w:rPr>
          <w:sz w:val="22"/>
          <w:szCs w:val="22"/>
        </w:rPr>
        <w:t xml:space="preserve"> </w:t>
      </w:r>
    </w:p>
    <w:p w14:paraId="1DB57E5F" w14:textId="77777777" w:rsidR="00D44F1D" w:rsidRPr="00F76746" w:rsidRDefault="00D44F1D" w:rsidP="00D44F1D">
      <w:pPr>
        <w:pStyle w:val="Liststycke"/>
        <w:numPr>
          <w:ilvl w:val="0"/>
          <w:numId w:val="8"/>
        </w:numPr>
        <w:rPr>
          <w:sz w:val="22"/>
          <w:szCs w:val="22"/>
        </w:rPr>
      </w:pPr>
      <w:r w:rsidRPr="00F76746">
        <w:rPr>
          <w:sz w:val="22"/>
          <w:szCs w:val="22"/>
        </w:rPr>
        <w:t xml:space="preserve">varit föremål för brottsutredningar eller straffrättsliga förfaranden, eller förekommit eller förekommer i brottsregister? </w:t>
      </w:r>
    </w:p>
    <w:p w14:paraId="56BDBBFB" w14:textId="77777777" w:rsidR="00D44F1D" w:rsidRDefault="00D44F1D" w:rsidP="00D44F1D">
      <w:pPr>
        <w:pStyle w:val="Liststycke"/>
        <w:rPr>
          <w:sz w:val="22"/>
          <w:szCs w:val="22"/>
        </w:rPr>
      </w:pPr>
    </w:p>
    <w:p w14:paraId="47E1723C"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9B32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9B32D2">
        <w:fldChar w:fldCharType="separate"/>
      </w:r>
      <w:r>
        <w:fldChar w:fldCharType="end"/>
      </w:r>
    </w:p>
    <w:p w14:paraId="2EE850C6" w14:textId="77777777" w:rsidR="00D44F1D" w:rsidRPr="00F76746" w:rsidRDefault="00D44F1D" w:rsidP="00D44F1D">
      <w:pPr>
        <w:pStyle w:val="Liststycke"/>
        <w:rPr>
          <w:sz w:val="22"/>
          <w:szCs w:val="22"/>
        </w:rPr>
      </w:pPr>
    </w:p>
    <w:p w14:paraId="216F81C4" w14:textId="77777777" w:rsidR="00D44F1D" w:rsidRPr="00F76746" w:rsidRDefault="00D44F1D" w:rsidP="00D44F1D">
      <w:pPr>
        <w:pStyle w:val="Liststycke"/>
        <w:numPr>
          <w:ilvl w:val="0"/>
          <w:numId w:val="8"/>
        </w:numPr>
        <w:rPr>
          <w:sz w:val="22"/>
          <w:szCs w:val="22"/>
        </w:rPr>
      </w:pPr>
      <w:r w:rsidRPr="00F76746">
        <w:rPr>
          <w:sz w:val="22"/>
          <w:szCs w:val="22"/>
        </w:rPr>
        <w:t>förekommit eller förekommer i relevanta civilrättsliga eller förvaltningsrättsliga ärenden eller disciplinära åtgärder inklusive förbud att agera som styrelseledamot, eller konkurs, insolvens eller liknande förfaranden?</w:t>
      </w:r>
    </w:p>
    <w:p w14:paraId="4DD1FAC5" w14:textId="77777777" w:rsidR="00D44F1D" w:rsidRPr="00F76746" w:rsidRDefault="00D44F1D" w:rsidP="00D44F1D">
      <w:pPr>
        <w:ind w:left="1304"/>
        <w:rPr>
          <w:sz w:val="22"/>
          <w:szCs w:val="22"/>
        </w:rPr>
      </w:pPr>
    </w:p>
    <w:p w14:paraId="0B8E24BF"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9B32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9B32D2">
        <w:fldChar w:fldCharType="separate"/>
      </w:r>
      <w:r>
        <w:fldChar w:fldCharType="end"/>
      </w:r>
    </w:p>
    <w:p w14:paraId="67246A4F" w14:textId="77777777" w:rsidR="00D44F1D" w:rsidRPr="00F76746" w:rsidRDefault="00D44F1D" w:rsidP="00D44F1D">
      <w:pPr>
        <w:ind w:left="1304"/>
        <w:rPr>
          <w:sz w:val="22"/>
          <w:szCs w:val="22"/>
        </w:rPr>
      </w:pPr>
    </w:p>
    <w:p w14:paraId="7B0F3801" w14:textId="77777777" w:rsidR="00D44F1D" w:rsidRPr="00F76746" w:rsidRDefault="00D44F1D" w:rsidP="00D44F1D">
      <w:pPr>
        <w:pStyle w:val="Liststycke"/>
        <w:numPr>
          <w:ilvl w:val="0"/>
          <w:numId w:val="8"/>
        </w:numPr>
        <w:rPr>
          <w:sz w:val="22"/>
          <w:szCs w:val="22"/>
        </w:rPr>
      </w:pPr>
      <w:r w:rsidRPr="00F76746">
        <w:rPr>
          <w:sz w:val="22"/>
          <w:szCs w:val="22"/>
        </w:rPr>
        <w:t>förekommit eller förekommer i pågående utredningar, verkställighetsförfaranden, sanktioner eller andra verkställighetsbeslut mot den tilltänkta förvärvaren?</w:t>
      </w:r>
    </w:p>
    <w:p w14:paraId="11E4805E" w14:textId="77777777" w:rsidR="00D44F1D" w:rsidRPr="00F76746" w:rsidRDefault="00D44F1D" w:rsidP="00D44F1D">
      <w:pPr>
        <w:ind w:left="1304"/>
        <w:rPr>
          <w:sz w:val="22"/>
          <w:szCs w:val="22"/>
        </w:rPr>
      </w:pPr>
    </w:p>
    <w:p w14:paraId="061D4F53"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9B32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9B32D2">
        <w:fldChar w:fldCharType="separate"/>
      </w:r>
      <w:r>
        <w:fldChar w:fldCharType="end"/>
      </w:r>
    </w:p>
    <w:p w14:paraId="2D78C6F8" w14:textId="77777777" w:rsidR="00D44F1D" w:rsidRPr="00F76746" w:rsidRDefault="00D44F1D" w:rsidP="00D44F1D">
      <w:pPr>
        <w:pStyle w:val="Liststycke"/>
        <w:ind w:left="0"/>
        <w:rPr>
          <w:sz w:val="22"/>
          <w:szCs w:val="22"/>
        </w:rPr>
      </w:pPr>
    </w:p>
    <w:p w14:paraId="0D75EB31" w14:textId="77777777" w:rsidR="00D44F1D" w:rsidRPr="00F76746" w:rsidRDefault="00D44F1D" w:rsidP="00D44F1D">
      <w:pPr>
        <w:pStyle w:val="Liststycke"/>
        <w:numPr>
          <w:ilvl w:val="0"/>
          <w:numId w:val="8"/>
        </w:numPr>
        <w:rPr>
          <w:sz w:val="22"/>
          <w:szCs w:val="22"/>
        </w:rPr>
      </w:pPr>
      <w:r w:rsidRPr="00F76746">
        <w:rPr>
          <w:sz w:val="22"/>
          <w:szCs w:val="22"/>
        </w:rPr>
        <w:t>fått avslag på en ansökan om registrering, auktorisation, medlemskap eller tillstånd att utöva ett yrke eller bedriva en näringsverksamhet efter beslut av ett tillsyns- eller regeringsorgan alternativt en yrkes- eller branschorganisation?</w:t>
      </w:r>
    </w:p>
    <w:p w14:paraId="7FCC7B22" w14:textId="77777777" w:rsidR="00D44F1D" w:rsidRPr="00F76746" w:rsidRDefault="00D44F1D" w:rsidP="00D44F1D">
      <w:pPr>
        <w:pStyle w:val="Liststycke"/>
        <w:rPr>
          <w:sz w:val="22"/>
          <w:szCs w:val="22"/>
        </w:rPr>
      </w:pPr>
    </w:p>
    <w:p w14:paraId="629CBA5D"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9B32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9B32D2">
        <w:fldChar w:fldCharType="separate"/>
      </w:r>
      <w:r>
        <w:fldChar w:fldCharType="end"/>
      </w:r>
    </w:p>
    <w:p w14:paraId="31A67B18" w14:textId="77777777" w:rsidR="00D44F1D" w:rsidRPr="00F76746" w:rsidRDefault="00D44F1D" w:rsidP="00D44F1D">
      <w:pPr>
        <w:ind w:firstLine="709"/>
        <w:rPr>
          <w:sz w:val="22"/>
          <w:szCs w:val="22"/>
        </w:rPr>
      </w:pPr>
      <w:r w:rsidRPr="00F76746">
        <w:rPr>
          <w:sz w:val="22"/>
          <w:szCs w:val="22"/>
        </w:rPr>
        <w:t xml:space="preserve"> </w:t>
      </w:r>
    </w:p>
    <w:p w14:paraId="5ACD247B" w14:textId="77777777" w:rsidR="00D44F1D" w:rsidRPr="00F76746" w:rsidRDefault="00D44F1D" w:rsidP="00D44F1D">
      <w:pPr>
        <w:pStyle w:val="Liststycke"/>
        <w:numPr>
          <w:ilvl w:val="0"/>
          <w:numId w:val="8"/>
        </w:numPr>
        <w:rPr>
          <w:sz w:val="22"/>
          <w:szCs w:val="22"/>
        </w:rPr>
      </w:pPr>
      <w:r w:rsidRPr="00F76746">
        <w:rPr>
          <w:sz w:val="22"/>
          <w:szCs w:val="22"/>
        </w:rPr>
        <w:t>varit föremål för indragning, återkallande eller upphävande av registrering, auktorisation, medlemskap eller tillstånd, alternativt uteslutning efter beslut av ett tillsyns- eller regeringsorgan alternativt en yrkes- eller branschorganisation?</w:t>
      </w:r>
    </w:p>
    <w:p w14:paraId="0AFD5795" w14:textId="77777777" w:rsidR="00D44F1D" w:rsidRPr="00F76746" w:rsidRDefault="00D44F1D" w:rsidP="00D44F1D">
      <w:pPr>
        <w:pStyle w:val="Liststycke"/>
        <w:rPr>
          <w:sz w:val="22"/>
          <w:szCs w:val="22"/>
        </w:rPr>
      </w:pPr>
    </w:p>
    <w:p w14:paraId="34159AE3"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9B32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9B32D2">
        <w:fldChar w:fldCharType="separate"/>
      </w:r>
      <w:r>
        <w:fldChar w:fldCharType="end"/>
      </w:r>
    </w:p>
    <w:p w14:paraId="3BE3D34D" w14:textId="77777777" w:rsidR="00D44F1D" w:rsidRPr="00F76746" w:rsidRDefault="00D44F1D" w:rsidP="00D44F1D">
      <w:pPr>
        <w:rPr>
          <w:sz w:val="22"/>
          <w:szCs w:val="22"/>
        </w:rPr>
      </w:pPr>
    </w:p>
    <w:p w14:paraId="2E2E0CD6" w14:textId="3CBC5E42" w:rsidR="00D44F1D" w:rsidRPr="00F76746" w:rsidRDefault="00513CF0" w:rsidP="00D44F1D">
      <w:pPr>
        <w:pStyle w:val="Liststycke"/>
        <w:numPr>
          <w:ilvl w:val="0"/>
          <w:numId w:val="8"/>
        </w:numPr>
        <w:rPr>
          <w:sz w:val="22"/>
          <w:szCs w:val="22"/>
        </w:rPr>
      </w:pPr>
      <w:r w:rsidRPr="0053103A">
        <w:rPr>
          <w:rFonts w:ascii="Times New Roman" w:hAnsi="Times New Roman" w:cs="Times New Roman"/>
          <w:sz w:val="22"/>
          <w:szCs w:val="22"/>
        </w:rPr>
        <w:t>varit föremål för uteslutning efter beslut av ett tillsyns- eller regeringsorgan eller en yrkes- eller branschorganisation</w:t>
      </w:r>
      <w:r w:rsidR="00D44F1D" w:rsidRPr="00F76746">
        <w:rPr>
          <w:sz w:val="22"/>
          <w:szCs w:val="22"/>
        </w:rPr>
        <w:t>?</w:t>
      </w:r>
    </w:p>
    <w:p w14:paraId="37AF3BBE" w14:textId="77777777" w:rsidR="00D44F1D" w:rsidRPr="00F76746" w:rsidRDefault="00D44F1D" w:rsidP="00D44F1D">
      <w:pPr>
        <w:rPr>
          <w:sz w:val="22"/>
          <w:szCs w:val="22"/>
        </w:rPr>
      </w:pPr>
    </w:p>
    <w:p w14:paraId="5893C53C"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9B32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9B32D2">
        <w:fldChar w:fldCharType="separate"/>
      </w:r>
      <w:r>
        <w:fldChar w:fldCharType="end"/>
      </w:r>
    </w:p>
    <w:p w14:paraId="38026723" w14:textId="77777777" w:rsidR="00D44F1D" w:rsidRPr="00F76746" w:rsidRDefault="00D44F1D" w:rsidP="00D44F1D">
      <w:pPr>
        <w:rPr>
          <w:sz w:val="22"/>
          <w:szCs w:val="22"/>
        </w:rPr>
      </w:pPr>
    </w:p>
    <w:p w14:paraId="4F3B8979" w14:textId="05B18444" w:rsidR="00D44F1D" w:rsidRPr="00F76746" w:rsidRDefault="00513CF0" w:rsidP="00D44F1D">
      <w:pPr>
        <w:pStyle w:val="Liststycke"/>
        <w:numPr>
          <w:ilvl w:val="0"/>
          <w:numId w:val="8"/>
        </w:numPr>
        <w:rPr>
          <w:rFonts w:ascii="Times New Roman" w:hAnsi="Times New Roman" w:cs="Times New Roman"/>
          <w:sz w:val="22"/>
          <w:szCs w:val="22"/>
        </w:rPr>
      </w:pPr>
      <w:r w:rsidRPr="0053103A">
        <w:rPr>
          <w:rFonts w:ascii="Times New Roman" w:hAnsi="Times New Roman" w:cs="Times New Roman"/>
          <w:sz w:val="22"/>
          <w:szCs w:val="22"/>
        </w:rPr>
        <w:t>Har aktieägare som utövar betydande inflytande på den tilltänkta förvärvaren blivit skild från en anställning, en förtroendeställning, en förtroenderelation eller liknande situation</w:t>
      </w:r>
      <w:r w:rsidR="00D44F1D" w:rsidRPr="00F76746">
        <w:rPr>
          <w:rFonts w:ascii="Times New Roman" w:hAnsi="Times New Roman" w:cs="Times New Roman"/>
          <w:sz w:val="22"/>
          <w:szCs w:val="22"/>
        </w:rPr>
        <w:t>?</w:t>
      </w:r>
    </w:p>
    <w:p w14:paraId="3A15C60B" w14:textId="77777777" w:rsidR="00D44F1D" w:rsidRPr="00F76746" w:rsidRDefault="00D44F1D" w:rsidP="00D44F1D">
      <w:pPr>
        <w:rPr>
          <w:sz w:val="22"/>
          <w:szCs w:val="22"/>
        </w:rPr>
      </w:pPr>
    </w:p>
    <w:p w14:paraId="705B5ABA"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9B32D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9B32D2">
        <w:fldChar w:fldCharType="separate"/>
      </w:r>
      <w:r>
        <w:fldChar w:fldCharType="end"/>
      </w:r>
    </w:p>
    <w:p w14:paraId="7BB47D64" w14:textId="77777777" w:rsidR="00D44F1D" w:rsidRPr="00F76746" w:rsidRDefault="00D44F1D" w:rsidP="00D44F1D">
      <w:pPr>
        <w:autoSpaceDE w:val="0"/>
        <w:autoSpaceDN w:val="0"/>
        <w:adjustRightInd w:val="0"/>
        <w:spacing w:line="240" w:lineRule="auto"/>
        <w:rPr>
          <w:rFonts w:ascii="Times New Roman" w:hAnsi="Times New Roman" w:cs="Times New Roman"/>
          <w:sz w:val="22"/>
          <w:szCs w:val="22"/>
        </w:rPr>
      </w:pPr>
    </w:p>
    <w:p w14:paraId="1D97E4EA" w14:textId="77777777" w:rsidR="00D44F1D" w:rsidRDefault="00D44F1D" w:rsidP="00D44F1D">
      <w:pPr>
        <w:spacing w:line="240" w:lineRule="auto"/>
        <w:ind w:right="1701"/>
        <w:jc w:val="both"/>
        <w:rPr>
          <w:rFonts w:ascii="Times New Roman" w:eastAsia="Times New Roman" w:hAnsi="Times New Roman" w:cs="Times New Roman"/>
          <w:sz w:val="22"/>
          <w:szCs w:val="22"/>
          <w:lang w:eastAsia="sv-SE"/>
        </w:rPr>
      </w:pPr>
    </w:p>
    <w:p w14:paraId="67359961" w14:textId="77DD9B95" w:rsidR="00D44F1D" w:rsidRDefault="00513CF0" w:rsidP="00D44F1D">
      <w:pPr>
        <w:spacing w:line="240" w:lineRule="auto"/>
        <w:ind w:right="1701"/>
        <w:jc w:val="both"/>
        <w:rPr>
          <w:rFonts w:ascii="Times New Roman" w:eastAsia="Times New Roman" w:hAnsi="Times New Roman" w:cs="Times New Roman"/>
          <w:sz w:val="22"/>
          <w:szCs w:val="22"/>
          <w:lang w:eastAsia="sv-SE"/>
        </w:rPr>
      </w:pPr>
      <w:r w:rsidRPr="0053103A">
        <w:rPr>
          <w:rFonts w:ascii="Times New Roman" w:hAnsi="Times New Roman" w:cs="Times New Roman"/>
          <w:sz w:val="22"/>
          <w:szCs w:val="22"/>
        </w:rPr>
        <w:lastRenderedPageBreak/>
        <w:t>Om den tilltänkta förvärvaren svarat ja på någon av frågorna under punkt 2.1 a</w:t>
      </w:r>
      <w:r>
        <w:rPr>
          <w:rFonts w:ascii="Times New Roman" w:hAnsi="Times New Roman" w:cs="Times New Roman"/>
          <w:sz w:val="22"/>
          <w:szCs w:val="22"/>
        </w:rPr>
        <w:t>–</w:t>
      </w:r>
      <w:r w:rsidRPr="0053103A">
        <w:rPr>
          <w:rFonts w:ascii="Times New Roman" w:hAnsi="Times New Roman" w:cs="Times New Roman"/>
          <w:sz w:val="22"/>
          <w:szCs w:val="22"/>
        </w:rPr>
        <w:t>g, redogör för omständigheterna kring detta</w:t>
      </w:r>
      <w:r w:rsidR="00D44F1D" w:rsidRPr="00F76746">
        <w:rPr>
          <w:rFonts w:ascii="Times New Roman" w:eastAsia="Times New Roman" w:hAnsi="Times New Roman" w:cs="Times New Roman"/>
          <w:sz w:val="22"/>
          <w:szCs w:val="22"/>
          <w:lang w:eastAsia="sv-SE"/>
        </w:rPr>
        <w:t xml:space="preserve">. </w:t>
      </w:r>
    </w:p>
    <w:p w14:paraId="0BA6AAC1" w14:textId="18489CEF" w:rsidR="00513CF0" w:rsidRDefault="00513CF0" w:rsidP="00D44F1D">
      <w:pPr>
        <w:spacing w:line="240" w:lineRule="auto"/>
        <w:ind w:right="1701"/>
        <w:jc w:val="both"/>
        <w:rPr>
          <w:rFonts w:ascii="Times New Roman" w:eastAsia="Times New Roman" w:hAnsi="Times New Roman" w:cs="Times New Roman"/>
          <w:sz w:val="22"/>
          <w:szCs w:val="22"/>
          <w:lang w:eastAsia="sv-SE"/>
        </w:rPr>
      </w:pPr>
    </w:p>
    <w:p w14:paraId="35540C95" w14:textId="77777777" w:rsidR="00513CF0" w:rsidRPr="00F76746" w:rsidRDefault="00513CF0" w:rsidP="00513CF0">
      <w:pPr>
        <w:pStyle w:val="Liststycke"/>
        <w:pBdr>
          <w:top w:val="single" w:sz="4" w:space="1" w:color="auto"/>
          <w:left w:val="single" w:sz="4" w:space="0" w:color="auto"/>
          <w:bottom w:val="single" w:sz="4" w:space="1" w:color="auto"/>
          <w:right w:val="single" w:sz="4" w:space="4" w:color="auto"/>
        </w:pBdr>
        <w:ind w:left="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747373A3" w14:textId="478750C9" w:rsidR="00513CF0" w:rsidRDefault="00513CF0" w:rsidP="00513CF0">
      <w:pPr>
        <w:rPr>
          <w:sz w:val="22"/>
          <w:szCs w:val="22"/>
        </w:rPr>
      </w:pPr>
    </w:p>
    <w:p w14:paraId="1B86C6D0" w14:textId="0AE6C186" w:rsidR="00513CF0" w:rsidRPr="00113EFC" w:rsidRDefault="00513CF0" w:rsidP="00113EFC">
      <w:pPr>
        <w:pStyle w:val="Liststycke"/>
        <w:numPr>
          <w:ilvl w:val="0"/>
          <w:numId w:val="7"/>
        </w:numPr>
        <w:spacing w:line="276" w:lineRule="auto"/>
        <w:rPr>
          <w:rFonts w:ascii="Times New Roman" w:hAnsi="Times New Roman" w:cs="Times New Roman"/>
          <w:sz w:val="22"/>
          <w:szCs w:val="22"/>
        </w:rPr>
      </w:pPr>
      <w:r w:rsidRPr="00113EFC">
        <w:rPr>
          <w:rFonts w:ascii="Times New Roman" w:hAnsi="Times New Roman" w:cs="Times New Roman"/>
          <w:sz w:val="22"/>
          <w:szCs w:val="22"/>
        </w:rPr>
        <w:t xml:space="preserve">Om en bedömning av anseendet hos förvärvaren redan har utförts av en annan tillsynsmyndighet, ange vilken myndighet som i så fall har utförts bedömningen samt resultatet av bedömningen. </w:t>
      </w:r>
    </w:p>
    <w:p w14:paraId="66EA30E7" w14:textId="77777777" w:rsidR="00113EFC" w:rsidRPr="00113EFC" w:rsidRDefault="00113EFC" w:rsidP="00113EFC">
      <w:pPr>
        <w:pStyle w:val="Liststycke"/>
        <w:spacing w:line="240" w:lineRule="auto"/>
        <w:ind w:left="360" w:right="1701"/>
        <w:jc w:val="both"/>
        <w:rPr>
          <w:rFonts w:ascii="Times New Roman" w:eastAsia="Times New Roman" w:hAnsi="Times New Roman" w:cs="Times New Roman"/>
          <w:sz w:val="22"/>
          <w:szCs w:val="22"/>
          <w:lang w:eastAsia="sv-SE"/>
        </w:rPr>
      </w:pPr>
    </w:p>
    <w:p w14:paraId="41630C79" w14:textId="77777777" w:rsidR="00113EFC" w:rsidRPr="00F76746" w:rsidRDefault="00113EFC" w:rsidP="00113EFC">
      <w:pPr>
        <w:pStyle w:val="Liststycke"/>
        <w:pBdr>
          <w:top w:val="single" w:sz="4" w:space="1" w:color="auto"/>
          <w:left w:val="single" w:sz="4" w:space="0"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0FE24FC8" w14:textId="77777777" w:rsidR="00113EFC" w:rsidRPr="00113EFC" w:rsidRDefault="00113EFC" w:rsidP="00113EFC">
      <w:pPr>
        <w:pStyle w:val="Liststycke"/>
        <w:ind w:left="360"/>
        <w:rPr>
          <w:sz w:val="22"/>
          <w:szCs w:val="22"/>
        </w:rPr>
      </w:pPr>
    </w:p>
    <w:p w14:paraId="22C9CE4E" w14:textId="77777777" w:rsidR="00513CF0" w:rsidRPr="00513CF0" w:rsidRDefault="00513CF0" w:rsidP="00113EFC">
      <w:pPr>
        <w:pStyle w:val="Liststycke"/>
        <w:numPr>
          <w:ilvl w:val="0"/>
          <w:numId w:val="7"/>
        </w:numPr>
        <w:spacing w:line="276" w:lineRule="auto"/>
        <w:rPr>
          <w:rFonts w:ascii="Times New Roman" w:hAnsi="Times New Roman" w:cs="Times New Roman"/>
          <w:sz w:val="22"/>
          <w:szCs w:val="22"/>
        </w:rPr>
      </w:pPr>
      <w:r w:rsidRPr="00513CF0">
        <w:rPr>
          <w:rFonts w:ascii="Times New Roman" w:hAnsi="Times New Roman" w:cs="Times New Roman"/>
          <w:b/>
          <w:sz w:val="22"/>
          <w:szCs w:val="22"/>
        </w:rPr>
        <w:t>Bifoga</w:t>
      </w:r>
      <w:r w:rsidRPr="00513CF0">
        <w:rPr>
          <w:rFonts w:ascii="Times New Roman" w:hAnsi="Times New Roman" w:cs="Times New Roman"/>
          <w:sz w:val="22"/>
          <w:szCs w:val="22"/>
        </w:rPr>
        <w:t xml:space="preserve"> en beskrivning av finansiella och icke-finansiella intressen eller förbindelser som den tilltänkta förvärvaren eller, i förekommande fall, den grupp till vilken den tilltänkta förvärvaren hör, har tillsammans med följande personer:</w:t>
      </w:r>
    </w:p>
    <w:p w14:paraId="32FC395D" w14:textId="77777777" w:rsidR="00513CF0" w:rsidRPr="0053103A" w:rsidRDefault="00513CF0" w:rsidP="00513CF0">
      <w:pPr>
        <w:rPr>
          <w:rFonts w:ascii="Times New Roman" w:hAnsi="Times New Roman" w:cs="Times New Roman"/>
          <w:sz w:val="22"/>
          <w:szCs w:val="22"/>
        </w:rPr>
      </w:pPr>
    </w:p>
    <w:p w14:paraId="11317303" w14:textId="77777777" w:rsidR="00513CF0" w:rsidRPr="0053103A" w:rsidRDefault="00513CF0" w:rsidP="00513CF0">
      <w:pPr>
        <w:pStyle w:val="Liststycke"/>
        <w:numPr>
          <w:ilvl w:val="1"/>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Alla andra befintliga aktieägare i målenheten. </w:t>
      </w:r>
    </w:p>
    <w:p w14:paraId="311605D8" w14:textId="77777777" w:rsidR="00513CF0" w:rsidRPr="0053103A" w:rsidRDefault="00513CF0" w:rsidP="00513CF0">
      <w:pPr>
        <w:pStyle w:val="Liststycke"/>
        <w:ind w:left="1080"/>
        <w:rPr>
          <w:rFonts w:ascii="Times New Roman" w:hAnsi="Times New Roman" w:cs="Times New Roman"/>
          <w:sz w:val="22"/>
          <w:szCs w:val="22"/>
        </w:rPr>
      </w:pPr>
    </w:p>
    <w:p w14:paraId="34EAFB72" w14:textId="77777777" w:rsidR="00513CF0" w:rsidRPr="0053103A" w:rsidRDefault="00513CF0" w:rsidP="00513CF0">
      <w:pPr>
        <w:pStyle w:val="Liststycke"/>
        <w:numPr>
          <w:ilvl w:val="1"/>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Varje person som har rätt att utnyttja målenhetens rösträtter i ett något av följande fall eller en kombination av dessa: </w:t>
      </w:r>
    </w:p>
    <w:p w14:paraId="35BD254C"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rösträtterna innehas av en tredjepart med vilken personen eller enheten har ingått ett avtal som förpliktar dem att inta en bestående gemensam hållning gällande förvaltningen av målenheten i fråga på grundval av ett samordnat utnyttjande av de berörda rösträtterna. </w:t>
      </w:r>
    </w:p>
    <w:p w14:paraId="344CA921"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Om rösträtterna innehas av tredjepart enligt ett avtal med personen eller enheten vilket föreskriver tidsbegränsad överföring av rösträtterna mot ersättning.</w:t>
      </w:r>
    </w:p>
    <w:p w14:paraId="7C012CA1"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Om rösträtterna är kopplade till aktier som ställts som säkerhet hos personen eller enheten, under förutsättning att denna kontrollerar rösträtterna samt har förklarat sin avsikt att utnyttja dem.</w:t>
      </w:r>
    </w:p>
    <w:p w14:paraId="541A0DEE"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rösträtterna är kopplade till aktier för vilka personen eller enheten har livslång dispositionsrätt. </w:t>
      </w:r>
    </w:p>
    <w:p w14:paraId="06953D9A" w14:textId="15B751BA"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rösträtterna innehas eller får utövas, i den mening som avses i de fyra första punkterna i </w:t>
      </w:r>
      <w:r w:rsidR="00734D46">
        <w:rPr>
          <w:rFonts w:ascii="Times New Roman" w:hAnsi="Times New Roman" w:cs="Times New Roman"/>
          <w:sz w:val="22"/>
          <w:szCs w:val="22"/>
        </w:rPr>
        <w:t>punkt</w:t>
      </w:r>
      <w:r w:rsidRPr="0053103A">
        <w:rPr>
          <w:rFonts w:ascii="Times New Roman" w:hAnsi="Times New Roman" w:cs="Times New Roman"/>
          <w:sz w:val="22"/>
          <w:szCs w:val="22"/>
        </w:rPr>
        <w:t xml:space="preserve"> 3 b), av ett företag som står under ägarkontroll av personen eller enheten.</w:t>
      </w:r>
    </w:p>
    <w:p w14:paraId="26690421"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Om rösträtterna är kopplade till aktier som deponerats hos personen eller enheten och denna i avsaknad av särskilda instruktioner från aktieägarna kan utnyttja rösträtterna efter eget gottfinnande.</w:t>
      </w:r>
    </w:p>
    <w:p w14:paraId="25D02EE5"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Om rösträtterna innehas av tredjepart i eget namn men för personens eller enhetens räkning.</w:t>
      </w:r>
    </w:p>
    <w:p w14:paraId="3EA3D6EA"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rösträtterna kan utnyttjas efter eget gottfinnande av personen eller enheten i egenskap av fullmaktsinnehavare i avsaknad av särskilda instruktioner från aktieägarna. </w:t>
      </w:r>
    </w:p>
    <w:p w14:paraId="2E78B30A" w14:textId="77777777" w:rsidR="00513CF0" w:rsidRPr="0053103A" w:rsidRDefault="00513CF0" w:rsidP="00513CF0">
      <w:pPr>
        <w:pStyle w:val="Liststycke"/>
        <w:ind w:left="2160"/>
        <w:rPr>
          <w:rFonts w:ascii="Times New Roman" w:hAnsi="Times New Roman" w:cs="Times New Roman"/>
          <w:sz w:val="22"/>
          <w:szCs w:val="22"/>
        </w:rPr>
      </w:pPr>
    </w:p>
    <w:p w14:paraId="67794CEA" w14:textId="77777777" w:rsidR="00513CF0" w:rsidRPr="0053103A" w:rsidRDefault="00513CF0" w:rsidP="00513CF0">
      <w:pPr>
        <w:pStyle w:val="Liststycke"/>
        <w:numPr>
          <w:ilvl w:val="1"/>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Varje medlem av förvaltnings-, lednings- eller tillsynsorganet eller av den högsta ledningen i målenheten. </w:t>
      </w:r>
    </w:p>
    <w:p w14:paraId="33889562" w14:textId="77777777" w:rsidR="00513CF0" w:rsidRPr="0053103A" w:rsidRDefault="00513CF0" w:rsidP="00513CF0">
      <w:pPr>
        <w:pStyle w:val="Liststycke"/>
        <w:ind w:left="1440"/>
        <w:rPr>
          <w:rFonts w:ascii="Times New Roman" w:hAnsi="Times New Roman" w:cs="Times New Roman"/>
          <w:sz w:val="22"/>
          <w:szCs w:val="22"/>
        </w:rPr>
      </w:pPr>
    </w:p>
    <w:p w14:paraId="19D7AB6B" w14:textId="77777777" w:rsidR="00513CF0" w:rsidRPr="0053103A" w:rsidRDefault="00513CF0" w:rsidP="00513CF0">
      <w:pPr>
        <w:pStyle w:val="Liststycke"/>
        <w:numPr>
          <w:ilvl w:val="1"/>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Målenheten själv och den grupp den ingår i.</w:t>
      </w:r>
    </w:p>
    <w:p w14:paraId="01D7E10C" w14:textId="77777777" w:rsidR="00513CF0" w:rsidRPr="0053103A" w:rsidRDefault="00513CF0" w:rsidP="00513CF0">
      <w:pPr>
        <w:pStyle w:val="Liststycke"/>
        <w:rPr>
          <w:rFonts w:ascii="Times New Roman" w:hAnsi="Times New Roman" w:cs="Times New Roman"/>
          <w:sz w:val="22"/>
          <w:szCs w:val="22"/>
        </w:rPr>
      </w:pPr>
    </w:p>
    <w:p w14:paraId="51E12D2D" w14:textId="4F744105" w:rsidR="00513CF0" w:rsidRPr="0053103A" w:rsidRDefault="00513CF0" w:rsidP="00513CF0">
      <w:pPr>
        <w:pStyle w:val="Liststycke"/>
        <w:ind w:left="360"/>
        <w:rPr>
          <w:rFonts w:ascii="Times New Roman" w:hAnsi="Times New Roman" w:cs="Times New Roman"/>
          <w:sz w:val="22"/>
          <w:szCs w:val="22"/>
        </w:rPr>
      </w:pPr>
      <w:r w:rsidRPr="0053103A">
        <w:rPr>
          <w:rFonts w:ascii="Times New Roman" w:hAnsi="Times New Roman" w:cs="Times New Roman"/>
          <w:sz w:val="22"/>
          <w:szCs w:val="22"/>
        </w:rPr>
        <w:t xml:space="preserve">Vid tillämpningen av </w:t>
      </w:r>
      <w:r w:rsidR="00113EFC">
        <w:rPr>
          <w:rFonts w:ascii="Times New Roman" w:hAnsi="Times New Roman" w:cs="Times New Roman"/>
          <w:sz w:val="22"/>
          <w:szCs w:val="22"/>
        </w:rPr>
        <w:t>punkt</w:t>
      </w:r>
      <w:r w:rsidRPr="0053103A">
        <w:rPr>
          <w:rFonts w:ascii="Times New Roman" w:hAnsi="Times New Roman" w:cs="Times New Roman"/>
          <w:sz w:val="22"/>
          <w:szCs w:val="22"/>
        </w:rPr>
        <w:t xml:space="preserve"> 3) ska krediter, garantier och säkerheter anses utgöra en del av de finansiella intressena, medan familjerelationer eller nära förbindelser ska anses utgöra en del av de icke-finansiella intressena. </w:t>
      </w:r>
    </w:p>
    <w:p w14:paraId="468EEA72" w14:textId="77777777" w:rsidR="00513CF0" w:rsidRPr="0053103A" w:rsidRDefault="00513CF0" w:rsidP="00513CF0">
      <w:pPr>
        <w:rPr>
          <w:rFonts w:ascii="Times New Roman" w:hAnsi="Times New Roman" w:cs="Times New Roman"/>
          <w:sz w:val="22"/>
          <w:szCs w:val="22"/>
        </w:rPr>
      </w:pPr>
    </w:p>
    <w:p w14:paraId="73C4F2C0" w14:textId="62527E5F" w:rsidR="00513CF0" w:rsidRPr="00113EFC" w:rsidRDefault="00513CF0" w:rsidP="00113EFC">
      <w:pPr>
        <w:pStyle w:val="Liststycke"/>
        <w:numPr>
          <w:ilvl w:val="0"/>
          <w:numId w:val="7"/>
        </w:numPr>
        <w:spacing w:line="276" w:lineRule="auto"/>
        <w:rPr>
          <w:rFonts w:ascii="Times New Roman" w:hAnsi="Times New Roman" w:cs="Times New Roman"/>
          <w:sz w:val="22"/>
          <w:szCs w:val="22"/>
        </w:rPr>
      </w:pPr>
      <w:r w:rsidRPr="00113EFC">
        <w:rPr>
          <w:rFonts w:ascii="Times New Roman" w:hAnsi="Times New Roman" w:cs="Times New Roman"/>
          <w:sz w:val="22"/>
          <w:szCs w:val="22"/>
        </w:rPr>
        <w:t xml:space="preserve">Information om andra av den tilltänkta förvärvarens intressen eller verksamheter som kan stå i konflikt med målenhetens, och möjliga lösningar för att hantera dessa intressekonflikter. </w:t>
      </w:r>
      <w:r w:rsidR="00CD1DB5">
        <w:rPr>
          <w:rFonts w:ascii="Times New Roman" w:hAnsi="Times New Roman" w:cs="Times New Roman"/>
          <w:sz w:val="22"/>
          <w:szCs w:val="22"/>
        </w:rPr>
        <w:t>Om inga intressekonflikter har identifierats, ska en redogörelse lämnas om detta.</w:t>
      </w:r>
    </w:p>
    <w:p w14:paraId="65A199B2" w14:textId="77777777" w:rsidR="00513CF0" w:rsidRPr="0053103A" w:rsidRDefault="00513CF0" w:rsidP="00513CF0">
      <w:pPr>
        <w:pStyle w:val="Liststycke"/>
        <w:ind w:left="360"/>
        <w:rPr>
          <w:rFonts w:ascii="Times New Roman" w:hAnsi="Times New Roman" w:cs="Times New Roman"/>
          <w:sz w:val="22"/>
          <w:szCs w:val="22"/>
        </w:rPr>
      </w:pPr>
    </w:p>
    <w:tbl>
      <w:tblPr>
        <w:tblStyle w:val="Tabellrutnt"/>
        <w:tblW w:w="0" w:type="auto"/>
        <w:tblLook w:val="04A0" w:firstRow="1" w:lastRow="0" w:firstColumn="1" w:lastColumn="0" w:noHBand="0" w:noVBand="1"/>
      </w:tblPr>
      <w:tblGrid>
        <w:gridCol w:w="7643"/>
      </w:tblGrid>
      <w:tr w:rsidR="00113EFC" w:rsidRPr="0053103A" w14:paraId="1C0FBDAB" w14:textId="77777777" w:rsidTr="00113EFC">
        <w:tc>
          <w:tcPr>
            <w:tcW w:w="7643" w:type="dxa"/>
          </w:tcPr>
          <w:p w14:paraId="03923BE0" w14:textId="672F3868" w:rsidR="00113EFC" w:rsidRPr="0053103A" w:rsidRDefault="00113EFC" w:rsidP="00113EFC">
            <w:pPr>
              <w:rPr>
                <w:rFonts w:ascii="Times New Roman" w:hAnsi="Times New Roman" w:cs="Times New Roman"/>
                <w:sz w:val="22"/>
                <w:szCs w:val="22"/>
              </w:rPr>
            </w:pPr>
            <w:r w:rsidRPr="001E3D5F">
              <w:rPr>
                <w:b/>
                <w:sz w:val="22"/>
                <w:szCs w:val="22"/>
              </w:rPr>
              <w:fldChar w:fldCharType="begin">
                <w:ffData>
                  <w:name w:val="Text1"/>
                  <w:enabled/>
                  <w:calcOnExit w:val="0"/>
                  <w:textInput/>
                </w:ffData>
              </w:fldChar>
            </w:r>
            <w:r w:rsidRPr="001E3D5F">
              <w:rPr>
                <w:b/>
                <w:sz w:val="22"/>
                <w:szCs w:val="22"/>
              </w:rPr>
              <w:instrText xml:space="preserve"> FORMTEXT </w:instrText>
            </w:r>
            <w:r w:rsidRPr="001E3D5F">
              <w:rPr>
                <w:b/>
                <w:sz w:val="22"/>
                <w:szCs w:val="22"/>
              </w:rPr>
            </w:r>
            <w:r w:rsidRPr="001E3D5F">
              <w:rPr>
                <w:b/>
                <w:sz w:val="22"/>
                <w:szCs w:val="22"/>
              </w:rPr>
              <w:fldChar w:fldCharType="separate"/>
            </w:r>
            <w:r w:rsidRPr="001E3D5F">
              <w:rPr>
                <w:noProof/>
                <w:sz w:val="22"/>
                <w:szCs w:val="22"/>
              </w:rPr>
              <w:t> </w:t>
            </w:r>
            <w:r w:rsidRPr="001E3D5F">
              <w:rPr>
                <w:noProof/>
                <w:sz w:val="22"/>
                <w:szCs w:val="22"/>
              </w:rPr>
              <w:t> </w:t>
            </w:r>
            <w:r w:rsidRPr="001E3D5F">
              <w:rPr>
                <w:noProof/>
                <w:sz w:val="22"/>
                <w:szCs w:val="22"/>
              </w:rPr>
              <w:t> </w:t>
            </w:r>
            <w:r w:rsidRPr="001E3D5F">
              <w:rPr>
                <w:noProof/>
                <w:sz w:val="22"/>
                <w:szCs w:val="22"/>
              </w:rPr>
              <w:t> </w:t>
            </w:r>
            <w:r w:rsidRPr="001E3D5F">
              <w:rPr>
                <w:noProof/>
                <w:sz w:val="22"/>
                <w:szCs w:val="22"/>
              </w:rPr>
              <w:t> </w:t>
            </w:r>
            <w:r w:rsidRPr="001E3D5F">
              <w:rPr>
                <w:b/>
                <w:sz w:val="22"/>
                <w:szCs w:val="22"/>
              </w:rPr>
              <w:fldChar w:fldCharType="end"/>
            </w:r>
          </w:p>
        </w:tc>
      </w:tr>
    </w:tbl>
    <w:p w14:paraId="22EC12ED" w14:textId="77777777" w:rsidR="00513CF0" w:rsidRPr="0053103A" w:rsidRDefault="00513CF0" w:rsidP="00513CF0">
      <w:pPr>
        <w:rPr>
          <w:rFonts w:ascii="Times New Roman" w:hAnsi="Times New Roman" w:cs="Times New Roman"/>
          <w:sz w:val="22"/>
          <w:szCs w:val="22"/>
        </w:rPr>
      </w:pPr>
    </w:p>
    <w:p w14:paraId="559EE4B7" w14:textId="0FB7A254" w:rsidR="00513CF0" w:rsidRPr="0053103A" w:rsidRDefault="00513CF0" w:rsidP="00890D7D">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b/>
          <w:sz w:val="22"/>
          <w:szCs w:val="22"/>
        </w:rPr>
        <w:t>Bifoga</w:t>
      </w:r>
      <w:r w:rsidRPr="0053103A">
        <w:rPr>
          <w:rFonts w:ascii="Times New Roman" w:hAnsi="Times New Roman" w:cs="Times New Roman"/>
          <w:sz w:val="22"/>
          <w:szCs w:val="22"/>
        </w:rPr>
        <w:t xml:space="preserve"> en beskrivning av den tilltänkta förvärvarens aktieägarstruktur, med namnen på alla aktieägare som har ett direkt eller indirekt kvalificerat innehav och deras respektive andelar av kapitalet och rösträtterna, inklusive uppgifter om eventuella aktieägaravtal, eller om de på annat sätt utövar ett väsentligt inflytande över ledningen av den tilltänkta </w:t>
      </w:r>
      <w:r w:rsidRPr="0053103A">
        <w:rPr>
          <w:rFonts w:ascii="Times New Roman" w:hAnsi="Times New Roman" w:cs="Times New Roman"/>
          <w:sz w:val="22"/>
          <w:szCs w:val="22"/>
        </w:rPr>
        <w:lastRenderedPageBreak/>
        <w:t>förvärvaren. Dessa aktieägare ska lämna information enligt RTS 2017/1946, vilket kan göras i</w:t>
      </w:r>
      <w:r w:rsidR="00113EFC">
        <w:rPr>
          <w:rFonts w:ascii="Times New Roman" w:hAnsi="Times New Roman" w:cs="Times New Roman"/>
          <w:sz w:val="22"/>
          <w:szCs w:val="22"/>
        </w:rPr>
        <w:t xml:space="preserve"> </w:t>
      </w:r>
      <w:r w:rsidR="00890D7D" w:rsidRPr="00890D7D">
        <w:rPr>
          <w:rFonts w:ascii="Times New Roman" w:hAnsi="Times New Roman" w:cs="Times New Roman"/>
          <w:sz w:val="22"/>
          <w:szCs w:val="22"/>
        </w:rPr>
        <w:t>Blankett 1: Ansökan ägarprövning – fysisk person</w:t>
      </w:r>
      <w:r w:rsidRPr="0053103A">
        <w:rPr>
          <w:rFonts w:ascii="Times New Roman" w:hAnsi="Times New Roman" w:cs="Times New Roman"/>
          <w:sz w:val="22"/>
          <w:szCs w:val="22"/>
        </w:rPr>
        <w:t xml:space="preserve"> eller </w:t>
      </w:r>
      <w:r w:rsidR="00890D7D" w:rsidRPr="00890D7D">
        <w:rPr>
          <w:rFonts w:ascii="Times New Roman" w:hAnsi="Times New Roman" w:cs="Times New Roman"/>
          <w:sz w:val="22"/>
          <w:szCs w:val="22"/>
        </w:rPr>
        <w:t xml:space="preserve">Blankett </w:t>
      </w:r>
      <w:r w:rsidR="00890D7D">
        <w:rPr>
          <w:rFonts w:ascii="Times New Roman" w:hAnsi="Times New Roman" w:cs="Times New Roman"/>
          <w:sz w:val="22"/>
          <w:szCs w:val="22"/>
        </w:rPr>
        <w:t>2</w:t>
      </w:r>
      <w:r w:rsidR="00890D7D" w:rsidRPr="00890D7D">
        <w:rPr>
          <w:rFonts w:ascii="Times New Roman" w:hAnsi="Times New Roman" w:cs="Times New Roman"/>
          <w:sz w:val="22"/>
          <w:szCs w:val="22"/>
        </w:rPr>
        <w:t xml:space="preserve">: Ansökan ägarprövning – </w:t>
      </w:r>
      <w:r w:rsidR="00890D7D">
        <w:rPr>
          <w:rFonts w:ascii="Times New Roman" w:hAnsi="Times New Roman" w:cs="Times New Roman"/>
          <w:sz w:val="22"/>
          <w:szCs w:val="22"/>
        </w:rPr>
        <w:t>juridisk</w:t>
      </w:r>
      <w:r w:rsidR="00890D7D" w:rsidRPr="00890D7D">
        <w:rPr>
          <w:rFonts w:ascii="Times New Roman" w:hAnsi="Times New Roman" w:cs="Times New Roman"/>
          <w:sz w:val="22"/>
          <w:szCs w:val="22"/>
        </w:rPr>
        <w:t xml:space="preserve"> person</w:t>
      </w:r>
      <w:r w:rsidRPr="0053103A">
        <w:rPr>
          <w:rFonts w:ascii="Times New Roman" w:hAnsi="Times New Roman" w:cs="Times New Roman"/>
          <w:sz w:val="22"/>
          <w:szCs w:val="22"/>
        </w:rPr>
        <w:t xml:space="preserve">. </w:t>
      </w:r>
    </w:p>
    <w:p w14:paraId="4BB9196C" w14:textId="77777777" w:rsidR="00513CF0" w:rsidRPr="0053103A" w:rsidRDefault="00513CF0" w:rsidP="00513CF0">
      <w:pPr>
        <w:pStyle w:val="Liststycke"/>
        <w:rPr>
          <w:rFonts w:ascii="Times New Roman" w:hAnsi="Times New Roman" w:cs="Times New Roman"/>
          <w:sz w:val="22"/>
          <w:szCs w:val="22"/>
        </w:rPr>
      </w:pPr>
    </w:p>
    <w:p w14:paraId="17110F04"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den tilltänkta förvärvaren är en del av en grupp, i egenskap av dotterföretag eller moderföretag, </w:t>
      </w:r>
      <w:r w:rsidRPr="0053103A">
        <w:rPr>
          <w:rFonts w:ascii="Times New Roman" w:hAnsi="Times New Roman" w:cs="Times New Roman"/>
          <w:b/>
          <w:sz w:val="22"/>
          <w:szCs w:val="22"/>
        </w:rPr>
        <w:t>bifoga</w:t>
      </w:r>
      <w:r w:rsidRPr="0053103A">
        <w:rPr>
          <w:rFonts w:ascii="Times New Roman" w:hAnsi="Times New Roman" w:cs="Times New Roman"/>
          <w:sz w:val="22"/>
          <w:szCs w:val="22"/>
        </w:rPr>
        <w:t xml:space="preserve"> en detaljerad organisationsplan över hela företagsstrukturen samt information om andelen kapital och rösträtter för aktieägare med betydande inflytande över gruppens enheter, och om de verksamheter som för närvarande bedrivs av gruppens enheter.</w:t>
      </w:r>
    </w:p>
    <w:p w14:paraId="0479CA93" w14:textId="77777777" w:rsidR="00513CF0" w:rsidRPr="0053103A" w:rsidRDefault="00513CF0" w:rsidP="00513CF0">
      <w:pPr>
        <w:pStyle w:val="Liststycke"/>
        <w:rPr>
          <w:rFonts w:ascii="Times New Roman" w:hAnsi="Times New Roman" w:cs="Times New Roman"/>
          <w:sz w:val="22"/>
          <w:szCs w:val="22"/>
        </w:rPr>
      </w:pPr>
    </w:p>
    <w:p w14:paraId="4F5D0CC5"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den tilltänkta förvärvaren tillhör en grupp, i egenskap av dotterföretag eller moderföretag, </w:t>
      </w:r>
      <w:r w:rsidRPr="0053103A">
        <w:rPr>
          <w:rFonts w:ascii="Times New Roman" w:hAnsi="Times New Roman" w:cs="Times New Roman"/>
          <w:b/>
          <w:sz w:val="22"/>
          <w:szCs w:val="22"/>
        </w:rPr>
        <w:t>bifoga</w:t>
      </w:r>
      <w:r w:rsidRPr="0053103A">
        <w:rPr>
          <w:rFonts w:ascii="Times New Roman" w:hAnsi="Times New Roman" w:cs="Times New Roman"/>
          <w:sz w:val="22"/>
          <w:szCs w:val="22"/>
        </w:rPr>
        <w:t xml:space="preserve"> information om förhållandet mellan de finansiella och de icke-finansiella enheterna i gruppen.</w:t>
      </w:r>
    </w:p>
    <w:p w14:paraId="3FBFB137" w14:textId="77777777" w:rsidR="00513CF0" w:rsidRPr="0053103A" w:rsidRDefault="00513CF0" w:rsidP="00513CF0">
      <w:pPr>
        <w:rPr>
          <w:rFonts w:ascii="Times New Roman" w:hAnsi="Times New Roman" w:cs="Times New Roman"/>
          <w:sz w:val="22"/>
          <w:szCs w:val="22"/>
        </w:rPr>
      </w:pPr>
      <w:r w:rsidRPr="0053103A">
        <w:rPr>
          <w:rFonts w:ascii="Times New Roman" w:hAnsi="Times New Roman" w:cs="Times New Roman"/>
          <w:sz w:val="22"/>
          <w:szCs w:val="22"/>
        </w:rPr>
        <w:t xml:space="preserve"> </w:t>
      </w:r>
    </w:p>
    <w:p w14:paraId="37FE680B"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Uppgifter om eventuella kreditinstitut, livförsäkrings-, försäkrings- eller återförsäkringsföretag, företag för kollektiva investeringar och deras förvaltare, eller värdepappersföretag inom gruppen, samt namnen på relevanta tillsynsmyndigheter. </w:t>
      </w:r>
    </w:p>
    <w:p w14:paraId="35EA3867" w14:textId="77777777" w:rsidR="00513CF0" w:rsidRPr="0053103A" w:rsidRDefault="00513CF0" w:rsidP="00513CF0">
      <w:pPr>
        <w:pStyle w:val="Liststycke"/>
        <w:ind w:left="360"/>
        <w:rPr>
          <w:rFonts w:ascii="Times New Roman" w:hAnsi="Times New Roman" w:cs="Times New Roman"/>
          <w:sz w:val="22"/>
          <w:szCs w:val="22"/>
        </w:rPr>
      </w:pPr>
    </w:p>
    <w:tbl>
      <w:tblPr>
        <w:tblStyle w:val="Tabellrutnt"/>
        <w:tblW w:w="0" w:type="auto"/>
        <w:tblInd w:w="360" w:type="dxa"/>
        <w:tblLook w:val="04A0" w:firstRow="1" w:lastRow="0" w:firstColumn="1" w:lastColumn="0" w:noHBand="0" w:noVBand="1"/>
      </w:tblPr>
      <w:tblGrid>
        <w:gridCol w:w="7283"/>
      </w:tblGrid>
      <w:tr w:rsidR="00113EFC" w:rsidRPr="0053103A" w14:paraId="2BD0BC6C" w14:textId="77777777" w:rsidTr="00113EFC">
        <w:tc>
          <w:tcPr>
            <w:tcW w:w="7283" w:type="dxa"/>
          </w:tcPr>
          <w:p w14:paraId="7582890D" w14:textId="6B2B1029" w:rsidR="00113EFC" w:rsidRPr="0053103A" w:rsidRDefault="00113EFC" w:rsidP="00113EFC">
            <w:pPr>
              <w:pStyle w:val="Liststycke"/>
              <w:ind w:left="0"/>
              <w:rPr>
                <w:rFonts w:ascii="Times New Roman" w:hAnsi="Times New Roman" w:cs="Times New Roman"/>
                <w:sz w:val="22"/>
                <w:szCs w:val="22"/>
              </w:rPr>
            </w:pPr>
            <w:r w:rsidRPr="002874F6">
              <w:rPr>
                <w:b/>
                <w:sz w:val="22"/>
                <w:szCs w:val="22"/>
              </w:rPr>
              <w:fldChar w:fldCharType="begin">
                <w:ffData>
                  <w:name w:val="Text1"/>
                  <w:enabled/>
                  <w:calcOnExit w:val="0"/>
                  <w:textInput/>
                </w:ffData>
              </w:fldChar>
            </w:r>
            <w:r w:rsidRPr="002874F6">
              <w:rPr>
                <w:b/>
                <w:sz w:val="22"/>
                <w:szCs w:val="22"/>
              </w:rPr>
              <w:instrText xml:space="preserve"> FORMTEXT </w:instrText>
            </w:r>
            <w:r w:rsidRPr="002874F6">
              <w:rPr>
                <w:b/>
                <w:sz w:val="22"/>
                <w:szCs w:val="22"/>
              </w:rPr>
            </w:r>
            <w:r w:rsidRPr="002874F6">
              <w:rPr>
                <w:b/>
                <w:sz w:val="22"/>
                <w:szCs w:val="22"/>
              </w:rPr>
              <w:fldChar w:fldCharType="separate"/>
            </w:r>
            <w:r w:rsidRPr="002874F6">
              <w:rPr>
                <w:noProof/>
                <w:sz w:val="22"/>
                <w:szCs w:val="22"/>
              </w:rPr>
              <w:t> </w:t>
            </w:r>
            <w:r w:rsidRPr="002874F6">
              <w:rPr>
                <w:noProof/>
                <w:sz w:val="22"/>
                <w:szCs w:val="22"/>
              </w:rPr>
              <w:t> </w:t>
            </w:r>
            <w:r w:rsidRPr="002874F6">
              <w:rPr>
                <w:noProof/>
                <w:sz w:val="22"/>
                <w:szCs w:val="22"/>
              </w:rPr>
              <w:t> </w:t>
            </w:r>
            <w:r w:rsidRPr="002874F6">
              <w:rPr>
                <w:noProof/>
                <w:sz w:val="22"/>
                <w:szCs w:val="22"/>
              </w:rPr>
              <w:t> </w:t>
            </w:r>
            <w:r w:rsidRPr="002874F6">
              <w:rPr>
                <w:noProof/>
                <w:sz w:val="22"/>
                <w:szCs w:val="22"/>
              </w:rPr>
              <w:t> </w:t>
            </w:r>
            <w:r w:rsidRPr="002874F6">
              <w:rPr>
                <w:b/>
                <w:sz w:val="22"/>
                <w:szCs w:val="22"/>
              </w:rPr>
              <w:fldChar w:fldCharType="end"/>
            </w:r>
          </w:p>
        </w:tc>
      </w:tr>
    </w:tbl>
    <w:p w14:paraId="01D94917" w14:textId="77777777" w:rsidR="00513CF0" w:rsidRPr="0053103A" w:rsidRDefault="00513CF0" w:rsidP="00513CF0">
      <w:pPr>
        <w:rPr>
          <w:rFonts w:ascii="Times New Roman" w:hAnsi="Times New Roman" w:cs="Times New Roman"/>
          <w:sz w:val="22"/>
          <w:szCs w:val="22"/>
        </w:rPr>
      </w:pPr>
    </w:p>
    <w:p w14:paraId="07D5A045"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b/>
          <w:sz w:val="22"/>
          <w:szCs w:val="22"/>
        </w:rPr>
        <w:t>Bifoga</w:t>
      </w:r>
      <w:r w:rsidRPr="0053103A">
        <w:rPr>
          <w:rFonts w:ascii="Times New Roman" w:hAnsi="Times New Roman" w:cs="Times New Roman"/>
          <w:sz w:val="22"/>
          <w:szCs w:val="22"/>
        </w:rPr>
        <w:t xml:space="preserve"> lagstadgade finansiella rapporter, på individuell nivå och i förekommande fall på gruppnivå och undergruppnivå, för de tre senaste räkenskapsperioderna. Om dessa finansiella rapporter granskas externt ska den tilltänkta förvärvaren tillhandahålla dem i den form de har godkänts av den externa revisorn. De lagstadgade finansiella rapporterna ska omfatta följande: </w:t>
      </w:r>
    </w:p>
    <w:p w14:paraId="2972314A" w14:textId="77777777" w:rsidR="00513CF0" w:rsidRPr="0053103A" w:rsidRDefault="00513CF0" w:rsidP="00513CF0">
      <w:pPr>
        <w:pStyle w:val="Liststycke"/>
        <w:rPr>
          <w:rFonts w:ascii="Times New Roman" w:hAnsi="Times New Roman" w:cs="Times New Roman"/>
          <w:sz w:val="22"/>
          <w:szCs w:val="22"/>
        </w:rPr>
      </w:pPr>
    </w:p>
    <w:p w14:paraId="1CD9B386" w14:textId="77777777" w:rsidR="00513CF0" w:rsidRPr="0053103A" w:rsidRDefault="00513CF0" w:rsidP="00113EFC">
      <w:pPr>
        <w:pStyle w:val="Liststycke"/>
        <w:numPr>
          <w:ilvl w:val="1"/>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Balansräkning. </w:t>
      </w:r>
    </w:p>
    <w:p w14:paraId="66C8E97E" w14:textId="77777777" w:rsidR="00513CF0" w:rsidRPr="0053103A" w:rsidRDefault="00513CF0" w:rsidP="00513CF0">
      <w:pPr>
        <w:pStyle w:val="Liststycke"/>
        <w:ind w:left="1080"/>
        <w:rPr>
          <w:rFonts w:ascii="Times New Roman" w:hAnsi="Times New Roman" w:cs="Times New Roman"/>
          <w:sz w:val="22"/>
          <w:szCs w:val="22"/>
        </w:rPr>
      </w:pPr>
    </w:p>
    <w:p w14:paraId="44B265BF" w14:textId="77777777" w:rsidR="00513CF0" w:rsidRPr="0053103A" w:rsidRDefault="00513CF0" w:rsidP="00113EFC">
      <w:pPr>
        <w:pStyle w:val="Liststycke"/>
        <w:numPr>
          <w:ilvl w:val="1"/>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Resultaträkning. </w:t>
      </w:r>
    </w:p>
    <w:p w14:paraId="0AF61FD0" w14:textId="77777777" w:rsidR="00513CF0" w:rsidRPr="0053103A" w:rsidRDefault="00513CF0" w:rsidP="00513CF0">
      <w:pPr>
        <w:rPr>
          <w:rFonts w:ascii="Times New Roman" w:hAnsi="Times New Roman" w:cs="Times New Roman"/>
          <w:sz w:val="22"/>
          <w:szCs w:val="22"/>
        </w:rPr>
      </w:pPr>
    </w:p>
    <w:p w14:paraId="1F2F36B9" w14:textId="77777777" w:rsidR="00513CF0" w:rsidRPr="0053103A" w:rsidRDefault="00513CF0" w:rsidP="00113EFC">
      <w:pPr>
        <w:pStyle w:val="Liststycke"/>
        <w:numPr>
          <w:ilvl w:val="1"/>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Årsberättelse och finansiella bilagor och eventuella andra handlingar som registreras vid registreringskontoret eller myndigheten i fråga i det särskilda område som är relevant för den tilltänkta förvärvaren.</w:t>
      </w:r>
    </w:p>
    <w:p w14:paraId="7153079C" w14:textId="77777777" w:rsidR="00513CF0" w:rsidRPr="0053103A" w:rsidRDefault="00513CF0" w:rsidP="00513CF0">
      <w:pPr>
        <w:pStyle w:val="Liststycke"/>
        <w:rPr>
          <w:rFonts w:ascii="Times New Roman" w:hAnsi="Times New Roman" w:cs="Times New Roman"/>
          <w:sz w:val="22"/>
          <w:szCs w:val="22"/>
        </w:rPr>
      </w:pPr>
    </w:p>
    <w:p w14:paraId="1957D28D" w14:textId="4B6199AF" w:rsidR="00513CF0" w:rsidRPr="0053103A" w:rsidRDefault="00113EFC" w:rsidP="00513CF0">
      <w:pPr>
        <w:pStyle w:val="Liststycke"/>
        <w:ind w:left="360"/>
        <w:rPr>
          <w:rFonts w:ascii="Times New Roman" w:hAnsi="Times New Roman" w:cs="Times New Roman"/>
          <w:sz w:val="22"/>
          <w:szCs w:val="22"/>
        </w:rPr>
      </w:pPr>
      <w:r>
        <w:rPr>
          <w:rFonts w:ascii="Times New Roman" w:hAnsi="Times New Roman" w:cs="Times New Roman"/>
          <w:sz w:val="22"/>
          <w:szCs w:val="22"/>
        </w:rPr>
        <w:t>Vid tillämpningen av punkt</w:t>
      </w:r>
      <w:r w:rsidR="00513CF0" w:rsidRPr="0053103A">
        <w:rPr>
          <w:rFonts w:ascii="Times New Roman" w:hAnsi="Times New Roman" w:cs="Times New Roman"/>
          <w:sz w:val="22"/>
          <w:szCs w:val="22"/>
        </w:rPr>
        <w:t xml:space="preserve"> 9), om den tilltänkta förvärvaren är en nybildad enhet, ska förvärvaren i stället för de lagstadgade finansiella rapporterna förse Finansinspektionen med preliminära balansräkningar och resultaträkningar för de tre första räkenskapsåren, inbegripet uppgifter om de antaganden som gjorts.</w:t>
      </w:r>
    </w:p>
    <w:p w14:paraId="59352DD5" w14:textId="77777777" w:rsidR="00513CF0" w:rsidRPr="0053103A" w:rsidRDefault="00513CF0" w:rsidP="00513CF0">
      <w:pPr>
        <w:pStyle w:val="Liststycke"/>
        <w:ind w:left="1440"/>
        <w:rPr>
          <w:rFonts w:ascii="Times New Roman" w:hAnsi="Times New Roman" w:cs="Times New Roman"/>
          <w:sz w:val="22"/>
          <w:szCs w:val="22"/>
        </w:rPr>
      </w:pPr>
    </w:p>
    <w:p w14:paraId="682C3093"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möjligt, uppge kreditbetyg för den tilltänkta förvärvaren och den samlade kreditvärderingen för den tilltänkta förvärvarens grupp, samt kreditvärderingsföretag. </w:t>
      </w:r>
    </w:p>
    <w:p w14:paraId="02505C56" w14:textId="77777777" w:rsidR="00513CF0" w:rsidRPr="0053103A" w:rsidRDefault="00513CF0" w:rsidP="00513CF0">
      <w:pPr>
        <w:pStyle w:val="Liststycke"/>
        <w:ind w:left="360"/>
        <w:rPr>
          <w:rFonts w:ascii="Times New Roman" w:hAnsi="Times New Roman" w:cs="Times New Roman"/>
          <w:sz w:val="22"/>
          <w:szCs w:val="22"/>
        </w:rPr>
      </w:pPr>
    </w:p>
    <w:tbl>
      <w:tblPr>
        <w:tblStyle w:val="Tabellrutnt"/>
        <w:tblW w:w="0" w:type="auto"/>
        <w:tblInd w:w="360" w:type="dxa"/>
        <w:tblLook w:val="04A0" w:firstRow="1" w:lastRow="0" w:firstColumn="1" w:lastColumn="0" w:noHBand="0" w:noVBand="1"/>
      </w:tblPr>
      <w:tblGrid>
        <w:gridCol w:w="7283"/>
      </w:tblGrid>
      <w:tr w:rsidR="00113EFC" w:rsidRPr="0053103A" w14:paraId="06D65461" w14:textId="77777777" w:rsidTr="00113EFC">
        <w:tc>
          <w:tcPr>
            <w:tcW w:w="7283" w:type="dxa"/>
          </w:tcPr>
          <w:p w14:paraId="5FF2F60E" w14:textId="62D0F6DB" w:rsidR="00113EFC" w:rsidRPr="0053103A" w:rsidRDefault="00113EFC" w:rsidP="00113EFC">
            <w:pPr>
              <w:pStyle w:val="Liststycke"/>
              <w:ind w:left="0"/>
              <w:rPr>
                <w:rFonts w:ascii="Times New Roman" w:hAnsi="Times New Roman" w:cs="Times New Roman"/>
                <w:sz w:val="22"/>
                <w:szCs w:val="22"/>
              </w:rPr>
            </w:pPr>
            <w:r w:rsidRPr="00B91964">
              <w:rPr>
                <w:b/>
                <w:sz w:val="22"/>
                <w:szCs w:val="22"/>
              </w:rPr>
              <w:fldChar w:fldCharType="begin">
                <w:ffData>
                  <w:name w:val="Text1"/>
                  <w:enabled/>
                  <w:calcOnExit w:val="0"/>
                  <w:textInput/>
                </w:ffData>
              </w:fldChar>
            </w:r>
            <w:r w:rsidRPr="00B91964">
              <w:rPr>
                <w:b/>
                <w:sz w:val="22"/>
                <w:szCs w:val="22"/>
              </w:rPr>
              <w:instrText xml:space="preserve"> FORMTEXT </w:instrText>
            </w:r>
            <w:r w:rsidRPr="00B91964">
              <w:rPr>
                <w:b/>
                <w:sz w:val="22"/>
                <w:szCs w:val="22"/>
              </w:rPr>
            </w:r>
            <w:r w:rsidRPr="00B91964">
              <w:rPr>
                <w:b/>
                <w:sz w:val="22"/>
                <w:szCs w:val="22"/>
              </w:rPr>
              <w:fldChar w:fldCharType="separate"/>
            </w:r>
            <w:r w:rsidRPr="00B91964">
              <w:rPr>
                <w:noProof/>
                <w:sz w:val="22"/>
                <w:szCs w:val="22"/>
              </w:rPr>
              <w:t> </w:t>
            </w:r>
            <w:r w:rsidRPr="00B91964">
              <w:rPr>
                <w:noProof/>
                <w:sz w:val="22"/>
                <w:szCs w:val="22"/>
              </w:rPr>
              <w:t> </w:t>
            </w:r>
            <w:r w:rsidRPr="00B91964">
              <w:rPr>
                <w:noProof/>
                <w:sz w:val="22"/>
                <w:szCs w:val="22"/>
              </w:rPr>
              <w:t> </w:t>
            </w:r>
            <w:r w:rsidRPr="00B91964">
              <w:rPr>
                <w:noProof/>
                <w:sz w:val="22"/>
                <w:szCs w:val="22"/>
              </w:rPr>
              <w:t> </w:t>
            </w:r>
            <w:r w:rsidRPr="00B91964">
              <w:rPr>
                <w:noProof/>
                <w:sz w:val="22"/>
                <w:szCs w:val="22"/>
              </w:rPr>
              <w:t> </w:t>
            </w:r>
            <w:r w:rsidRPr="00B91964">
              <w:rPr>
                <w:b/>
                <w:sz w:val="22"/>
                <w:szCs w:val="22"/>
              </w:rPr>
              <w:fldChar w:fldCharType="end"/>
            </w:r>
          </w:p>
        </w:tc>
      </w:tr>
    </w:tbl>
    <w:p w14:paraId="676FB6D2" w14:textId="77777777" w:rsidR="00513CF0" w:rsidRPr="0053103A" w:rsidRDefault="00513CF0" w:rsidP="00513CF0">
      <w:pPr>
        <w:rPr>
          <w:rFonts w:ascii="Times New Roman" w:hAnsi="Times New Roman" w:cs="Times New Roman"/>
          <w:sz w:val="22"/>
          <w:szCs w:val="22"/>
        </w:rPr>
      </w:pPr>
    </w:p>
    <w:p w14:paraId="43C58F39"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den tilltänkta förvärvaren är en juridisk person med registrerat huvudkontor i ett tredje land ska den tilltänkta förvärvaren förse Finansinspektionen med följande ytterligare information: </w:t>
      </w:r>
    </w:p>
    <w:p w14:paraId="0D145DFE" w14:textId="77777777" w:rsidR="00513CF0" w:rsidRPr="0053103A" w:rsidRDefault="00513CF0" w:rsidP="00513CF0">
      <w:pPr>
        <w:rPr>
          <w:rFonts w:ascii="Times New Roman" w:hAnsi="Times New Roman" w:cs="Times New Roman"/>
          <w:sz w:val="22"/>
          <w:szCs w:val="22"/>
        </w:rPr>
      </w:pPr>
    </w:p>
    <w:p w14:paraId="61669C68" w14:textId="77777777" w:rsidR="00513CF0" w:rsidRPr="0053103A" w:rsidRDefault="00513CF0" w:rsidP="00513CF0">
      <w:pPr>
        <w:pStyle w:val="Liststycke"/>
        <w:numPr>
          <w:ilvl w:val="0"/>
          <w:numId w:val="25"/>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Ett bevis på god vandel eller motsvarande dokument från de relevanta utländska behöriga myndigheterna med avseende på den tilltänkta förvärvaren. </w:t>
      </w:r>
    </w:p>
    <w:p w14:paraId="388B3865" w14:textId="77777777" w:rsidR="00513CF0" w:rsidRPr="0053103A" w:rsidRDefault="00513CF0" w:rsidP="00513CF0">
      <w:pPr>
        <w:rPr>
          <w:rFonts w:ascii="Times New Roman" w:hAnsi="Times New Roman" w:cs="Times New Roman"/>
          <w:sz w:val="22"/>
          <w:szCs w:val="22"/>
        </w:rPr>
      </w:pPr>
    </w:p>
    <w:p w14:paraId="4FFF42C6" w14:textId="77777777" w:rsidR="00513CF0" w:rsidRPr="0053103A" w:rsidRDefault="00513CF0" w:rsidP="00513CF0">
      <w:pPr>
        <w:pStyle w:val="Liststycke"/>
        <w:numPr>
          <w:ilvl w:val="0"/>
          <w:numId w:val="25"/>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En försäkran från de relevanta utländska behöriga myndigheterna om att det inte finns några hinder eller begränsningar när det gäller att tillhandahålla den information som behövs för att utöva tillsyn över målenheten. </w:t>
      </w:r>
    </w:p>
    <w:p w14:paraId="0EB175BB" w14:textId="77777777" w:rsidR="00513CF0" w:rsidRPr="0053103A" w:rsidRDefault="00513CF0" w:rsidP="00513CF0">
      <w:pPr>
        <w:rPr>
          <w:rFonts w:ascii="Times New Roman" w:hAnsi="Times New Roman" w:cs="Times New Roman"/>
          <w:sz w:val="22"/>
          <w:szCs w:val="22"/>
        </w:rPr>
      </w:pPr>
    </w:p>
    <w:p w14:paraId="48FE4B91" w14:textId="77777777" w:rsidR="00513CF0" w:rsidRPr="0053103A" w:rsidRDefault="00513CF0" w:rsidP="00513CF0">
      <w:pPr>
        <w:pStyle w:val="Liststycke"/>
        <w:numPr>
          <w:ilvl w:val="0"/>
          <w:numId w:val="25"/>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Allmän information om regelverket i det berörda tredjelandet, såsom det gäller för den tilltänkta förvärvaren. </w:t>
      </w:r>
    </w:p>
    <w:p w14:paraId="5EA5E233" w14:textId="77777777" w:rsidR="00513CF0" w:rsidRPr="0053103A" w:rsidRDefault="00513CF0" w:rsidP="00513CF0">
      <w:pPr>
        <w:pStyle w:val="Liststycke"/>
        <w:rPr>
          <w:rFonts w:ascii="Times New Roman" w:hAnsi="Times New Roman" w:cs="Times New Roman"/>
          <w:b/>
          <w:color w:val="FF0000"/>
          <w:sz w:val="22"/>
          <w:szCs w:val="22"/>
        </w:rPr>
      </w:pPr>
    </w:p>
    <w:p w14:paraId="1CE3A748"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den tilltänkta förvärvaren är en statsägd förmögenhetsfond ska den tilltänkta förvärvaren bifoga Finansinspektionen följande ytterligare information: </w:t>
      </w:r>
    </w:p>
    <w:p w14:paraId="64952615" w14:textId="77777777" w:rsidR="00513CF0" w:rsidRPr="0053103A" w:rsidRDefault="00513CF0" w:rsidP="00513CF0">
      <w:pPr>
        <w:rPr>
          <w:rFonts w:ascii="Times New Roman" w:hAnsi="Times New Roman" w:cs="Times New Roman"/>
          <w:sz w:val="22"/>
          <w:szCs w:val="22"/>
        </w:rPr>
      </w:pPr>
    </w:p>
    <w:p w14:paraId="48E2E4EC" w14:textId="77777777" w:rsidR="00513CF0" w:rsidRPr="0053103A" w:rsidRDefault="00513CF0" w:rsidP="00513CF0">
      <w:pPr>
        <w:pStyle w:val="Liststycke"/>
        <w:numPr>
          <w:ilvl w:val="0"/>
          <w:numId w:val="26"/>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Namn på det ministerium eller den myndighet som ansvarar för att fastställa fondens placeringspolicy. </w:t>
      </w:r>
    </w:p>
    <w:p w14:paraId="4374FDC9" w14:textId="77777777" w:rsidR="00513CF0" w:rsidRPr="0053103A" w:rsidRDefault="00513CF0" w:rsidP="00513CF0">
      <w:pPr>
        <w:pStyle w:val="Liststycke"/>
        <w:rPr>
          <w:rFonts w:ascii="Times New Roman" w:hAnsi="Times New Roman" w:cs="Times New Roman"/>
          <w:sz w:val="22"/>
          <w:szCs w:val="22"/>
        </w:rPr>
      </w:pPr>
    </w:p>
    <w:tbl>
      <w:tblPr>
        <w:tblStyle w:val="Tabellrutnt"/>
        <w:tblW w:w="0" w:type="auto"/>
        <w:tblInd w:w="360" w:type="dxa"/>
        <w:tblLook w:val="04A0" w:firstRow="1" w:lastRow="0" w:firstColumn="1" w:lastColumn="0" w:noHBand="0" w:noVBand="1"/>
      </w:tblPr>
      <w:tblGrid>
        <w:gridCol w:w="7283"/>
      </w:tblGrid>
      <w:tr w:rsidR="00113EFC" w:rsidRPr="0053103A" w14:paraId="75570E68" w14:textId="77777777" w:rsidTr="00113EFC">
        <w:tc>
          <w:tcPr>
            <w:tcW w:w="7283" w:type="dxa"/>
          </w:tcPr>
          <w:p w14:paraId="7A38EFDE" w14:textId="02577047" w:rsidR="00113EFC" w:rsidRPr="0053103A" w:rsidRDefault="00113EFC" w:rsidP="00113EFC">
            <w:pPr>
              <w:rPr>
                <w:rFonts w:ascii="Times New Roman" w:hAnsi="Times New Roman" w:cs="Times New Roman"/>
                <w:sz w:val="22"/>
                <w:szCs w:val="22"/>
              </w:rPr>
            </w:pPr>
            <w:r w:rsidRPr="00995237">
              <w:rPr>
                <w:b/>
                <w:sz w:val="22"/>
                <w:szCs w:val="22"/>
              </w:rPr>
              <w:fldChar w:fldCharType="begin">
                <w:ffData>
                  <w:name w:val="Text1"/>
                  <w:enabled/>
                  <w:calcOnExit w:val="0"/>
                  <w:textInput/>
                </w:ffData>
              </w:fldChar>
            </w:r>
            <w:r w:rsidRPr="00995237">
              <w:rPr>
                <w:b/>
                <w:sz w:val="22"/>
                <w:szCs w:val="22"/>
              </w:rPr>
              <w:instrText xml:space="preserve"> FORMTEXT </w:instrText>
            </w:r>
            <w:r w:rsidRPr="00995237">
              <w:rPr>
                <w:b/>
                <w:sz w:val="22"/>
                <w:szCs w:val="22"/>
              </w:rPr>
            </w:r>
            <w:r w:rsidRPr="00995237">
              <w:rPr>
                <w:b/>
                <w:sz w:val="22"/>
                <w:szCs w:val="22"/>
              </w:rPr>
              <w:fldChar w:fldCharType="separate"/>
            </w:r>
            <w:r w:rsidRPr="00995237">
              <w:rPr>
                <w:noProof/>
                <w:sz w:val="22"/>
                <w:szCs w:val="22"/>
              </w:rPr>
              <w:t> </w:t>
            </w:r>
            <w:r w:rsidRPr="00995237">
              <w:rPr>
                <w:noProof/>
                <w:sz w:val="22"/>
                <w:szCs w:val="22"/>
              </w:rPr>
              <w:t> </w:t>
            </w:r>
            <w:r w:rsidRPr="00995237">
              <w:rPr>
                <w:noProof/>
                <w:sz w:val="22"/>
                <w:szCs w:val="22"/>
              </w:rPr>
              <w:t> </w:t>
            </w:r>
            <w:r w:rsidRPr="00995237">
              <w:rPr>
                <w:noProof/>
                <w:sz w:val="22"/>
                <w:szCs w:val="22"/>
              </w:rPr>
              <w:t> </w:t>
            </w:r>
            <w:r w:rsidRPr="00995237">
              <w:rPr>
                <w:noProof/>
                <w:sz w:val="22"/>
                <w:szCs w:val="22"/>
              </w:rPr>
              <w:t> </w:t>
            </w:r>
            <w:r w:rsidRPr="00995237">
              <w:rPr>
                <w:b/>
                <w:sz w:val="22"/>
                <w:szCs w:val="22"/>
              </w:rPr>
              <w:fldChar w:fldCharType="end"/>
            </w:r>
          </w:p>
        </w:tc>
      </w:tr>
    </w:tbl>
    <w:p w14:paraId="27D0A83D" w14:textId="77777777" w:rsidR="00513CF0" w:rsidRPr="0053103A" w:rsidRDefault="00513CF0" w:rsidP="00513CF0">
      <w:pPr>
        <w:rPr>
          <w:rFonts w:ascii="Times New Roman" w:hAnsi="Times New Roman" w:cs="Times New Roman"/>
          <w:sz w:val="22"/>
          <w:szCs w:val="22"/>
        </w:rPr>
      </w:pPr>
    </w:p>
    <w:p w14:paraId="0AD2FAC3" w14:textId="77777777" w:rsidR="00513CF0" w:rsidRPr="0053103A" w:rsidRDefault="00513CF0" w:rsidP="00513CF0">
      <w:pPr>
        <w:pStyle w:val="Liststycke"/>
        <w:numPr>
          <w:ilvl w:val="0"/>
          <w:numId w:val="26"/>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Uppgifter om placeringspolicyn och eventuella placeringsrestriktioner. </w:t>
      </w:r>
    </w:p>
    <w:p w14:paraId="5AEAD312" w14:textId="77777777" w:rsidR="00513CF0" w:rsidRPr="0053103A" w:rsidRDefault="00513CF0" w:rsidP="00513CF0">
      <w:pPr>
        <w:ind w:left="360"/>
        <w:rPr>
          <w:rFonts w:ascii="Times New Roman" w:hAnsi="Times New Roman" w:cs="Times New Roman"/>
          <w:sz w:val="22"/>
          <w:szCs w:val="22"/>
        </w:rPr>
      </w:pPr>
    </w:p>
    <w:tbl>
      <w:tblPr>
        <w:tblStyle w:val="Tabellrutnt"/>
        <w:tblW w:w="0" w:type="auto"/>
        <w:tblInd w:w="360" w:type="dxa"/>
        <w:tblLook w:val="04A0" w:firstRow="1" w:lastRow="0" w:firstColumn="1" w:lastColumn="0" w:noHBand="0" w:noVBand="1"/>
      </w:tblPr>
      <w:tblGrid>
        <w:gridCol w:w="7283"/>
      </w:tblGrid>
      <w:tr w:rsidR="00113EFC" w:rsidRPr="0053103A" w14:paraId="6C455B2F" w14:textId="77777777" w:rsidTr="00113EFC">
        <w:tc>
          <w:tcPr>
            <w:tcW w:w="7283" w:type="dxa"/>
          </w:tcPr>
          <w:p w14:paraId="7DB03745" w14:textId="4A0FFAF6" w:rsidR="00113EFC" w:rsidRPr="0053103A" w:rsidRDefault="00113EFC" w:rsidP="00113EFC">
            <w:pPr>
              <w:rPr>
                <w:rFonts w:ascii="Times New Roman" w:hAnsi="Times New Roman" w:cs="Times New Roman"/>
                <w:sz w:val="22"/>
                <w:szCs w:val="22"/>
              </w:rPr>
            </w:pPr>
            <w:r w:rsidRPr="0092732A">
              <w:rPr>
                <w:b/>
                <w:sz w:val="22"/>
                <w:szCs w:val="22"/>
              </w:rPr>
              <w:fldChar w:fldCharType="begin">
                <w:ffData>
                  <w:name w:val="Text1"/>
                  <w:enabled/>
                  <w:calcOnExit w:val="0"/>
                  <w:textInput/>
                </w:ffData>
              </w:fldChar>
            </w:r>
            <w:r w:rsidRPr="0092732A">
              <w:rPr>
                <w:b/>
                <w:sz w:val="22"/>
                <w:szCs w:val="22"/>
              </w:rPr>
              <w:instrText xml:space="preserve"> FORMTEXT </w:instrText>
            </w:r>
            <w:r w:rsidRPr="0092732A">
              <w:rPr>
                <w:b/>
                <w:sz w:val="22"/>
                <w:szCs w:val="22"/>
              </w:rPr>
            </w:r>
            <w:r w:rsidRPr="0092732A">
              <w:rPr>
                <w:b/>
                <w:sz w:val="22"/>
                <w:szCs w:val="22"/>
              </w:rPr>
              <w:fldChar w:fldCharType="separate"/>
            </w:r>
            <w:r w:rsidRPr="0092732A">
              <w:rPr>
                <w:noProof/>
                <w:sz w:val="22"/>
                <w:szCs w:val="22"/>
              </w:rPr>
              <w:t> </w:t>
            </w:r>
            <w:r w:rsidRPr="0092732A">
              <w:rPr>
                <w:noProof/>
                <w:sz w:val="22"/>
                <w:szCs w:val="22"/>
              </w:rPr>
              <w:t> </w:t>
            </w:r>
            <w:r w:rsidRPr="0092732A">
              <w:rPr>
                <w:noProof/>
                <w:sz w:val="22"/>
                <w:szCs w:val="22"/>
              </w:rPr>
              <w:t> </w:t>
            </w:r>
            <w:r w:rsidRPr="0092732A">
              <w:rPr>
                <w:noProof/>
                <w:sz w:val="22"/>
                <w:szCs w:val="22"/>
              </w:rPr>
              <w:t> </w:t>
            </w:r>
            <w:r w:rsidRPr="0092732A">
              <w:rPr>
                <w:noProof/>
                <w:sz w:val="22"/>
                <w:szCs w:val="22"/>
              </w:rPr>
              <w:t> </w:t>
            </w:r>
            <w:r w:rsidRPr="0092732A">
              <w:rPr>
                <w:b/>
                <w:sz w:val="22"/>
                <w:szCs w:val="22"/>
              </w:rPr>
              <w:fldChar w:fldCharType="end"/>
            </w:r>
          </w:p>
        </w:tc>
      </w:tr>
    </w:tbl>
    <w:p w14:paraId="3BC80380" w14:textId="77777777" w:rsidR="00513CF0" w:rsidRPr="0053103A" w:rsidRDefault="00513CF0" w:rsidP="00513CF0">
      <w:pPr>
        <w:rPr>
          <w:rFonts w:ascii="Times New Roman" w:hAnsi="Times New Roman" w:cs="Times New Roman"/>
          <w:sz w:val="22"/>
          <w:szCs w:val="22"/>
        </w:rPr>
      </w:pPr>
    </w:p>
    <w:p w14:paraId="033B0EDC" w14:textId="6F34E1C5" w:rsidR="00513CF0" w:rsidRPr="0053103A" w:rsidRDefault="00513CF0" w:rsidP="00513CF0">
      <w:pPr>
        <w:pStyle w:val="Liststycke"/>
        <w:numPr>
          <w:ilvl w:val="0"/>
          <w:numId w:val="26"/>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Namn på och befattning för de personer som ansvarar för att fatta investeringsbeslut för fonden, samt uppgifter om kvalificerade innehav eller inflytande enligt </w:t>
      </w:r>
      <w:r w:rsidR="00734D46">
        <w:rPr>
          <w:rFonts w:ascii="Times New Roman" w:hAnsi="Times New Roman" w:cs="Times New Roman"/>
          <w:sz w:val="22"/>
          <w:szCs w:val="22"/>
        </w:rPr>
        <w:t>punkt</w:t>
      </w:r>
      <w:r w:rsidRPr="0053103A">
        <w:rPr>
          <w:rFonts w:ascii="Times New Roman" w:hAnsi="Times New Roman" w:cs="Times New Roman"/>
          <w:sz w:val="22"/>
          <w:szCs w:val="22"/>
        </w:rPr>
        <w:t xml:space="preserve"> 6.3 p. 2 som de angivna ministerierna eller myndigheterna utövar på fondens dagliga verksamhet och på målenheten.</w:t>
      </w:r>
    </w:p>
    <w:p w14:paraId="0BB5BABC" w14:textId="77777777" w:rsidR="00513CF0" w:rsidRPr="0053103A" w:rsidRDefault="00513CF0" w:rsidP="00513CF0">
      <w:pPr>
        <w:ind w:left="360"/>
        <w:rPr>
          <w:rFonts w:ascii="Times New Roman" w:hAnsi="Times New Roman" w:cs="Times New Roman"/>
          <w:sz w:val="22"/>
          <w:szCs w:val="22"/>
        </w:rPr>
      </w:pPr>
    </w:p>
    <w:tbl>
      <w:tblPr>
        <w:tblStyle w:val="Tabellrutnt"/>
        <w:tblW w:w="0" w:type="auto"/>
        <w:tblInd w:w="360" w:type="dxa"/>
        <w:tblLook w:val="04A0" w:firstRow="1" w:lastRow="0" w:firstColumn="1" w:lastColumn="0" w:noHBand="0" w:noVBand="1"/>
      </w:tblPr>
      <w:tblGrid>
        <w:gridCol w:w="7283"/>
      </w:tblGrid>
      <w:tr w:rsidR="00113EFC" w:rsidRPr="0053103A" w14:paraId="29F0FAB0" w14:textId="77777777" w:rsidTr="00113EFC">
        <w:tc>
          <w:tcPr>
            <w:tcW w:w="7283" w:type="dxa"/>
          </w:tcPr>
          <w:p w14:paraId="55C9633D" w14:textId="726F906C" w:rsidR="00113EFC" w:rsidRPr="0053103A" w:rsidRDefault="00113EFC" w:rsidP="00113EFC">
            <w:pPr>
              <w:rPr>
                <w:rFonts w:ascii="Times New Roman" w:hAnsi="Times New Roman" w:cs="Times New Roman"/>
                <w:sz w:val="22"/>
                <w:szCs w:val="22"/>
              </w:rPr>
            </w:pPr>
            <w:r w:rsidRPr="001F3DFD">
              <w:rPr>
                <w:b/>
                <w:sz w:val="22"/>
                <w:szCs w:val="22"/>
              </w:rPr>
              <w:fldChar w:fldCharType="begin">
                <w:ffData>
                  <w:name w:val="Text1"/>
                  <w:enabled/>
                  <w:calcOnExit w:val="0"/>
                  <w:textInput/>
                </w:ffData>
              </w:fldChar>
            </w:r>
            <w:r w:rsidRPr="001F3DFD">
              <w:rPr>
                <w:b/>
                <w:sz w:val="22"/>
                <w:szCs w:val="22"/>
              </w:rPr>
              <w:instrText xml:space="preserve"> FORMTEXT </w:instrText>
            </w:r>
            <w:r w:rsidRPr="001F3DFD">
              <w:rPr>
                <w:b/>
                <w:sz w:val="22"/>
                <w:szCs w:val="22"/>
              </w:rPr>
            </w:r>
            <w:r w:rsidRPr="001F3DFD">
              <w:rPr>
                <w:b/>
                <w:sz w:val="22"/>
                <w:szCs w:val="22"/>
              </w:rPr>
              <w:fldChar w:fldCharType="separate"/>
            </w:r>
            <w:r w:rsidRPr="001F3DFD">
              <w:rPr>
                <w:noProof/>
                <w:sz w:val="22"/>
                <w:szCs w:val="22"/>
              </w:rPr>
              <w:t> </w:t>
            </w:r>
            <w:r w:rsidRPr="001F3DFD">
              <w:rPr>
                <w:noProof/>
                <w:sz w:val="22"/>
                <w:szCs w:val="22"/>
              </w:rPr>
              <w:t> </w:t>
            </w:r>
            <w:r w:rsidRPr="001F3DFD">
              <w:rPr>
                <w:noProof/>
                <w:sz w:val="22"/>
                <w:szCs w:val="22"/>
              </w:rPr>
              <w:t> </w:t>
            </w:r>
            <w:r w:rsidRPr="001F3DFD">
              <w:rPr>
                <w:noProof/>
                <w:sz w:val="22"/>
                <w:szCs w:val="22"/>
              </w:rPr>
              <w:t> </w:t>
            </w:r>
            <w:r w:rsidRPr="001F3DFD">
              <w:rPr>
                <w:noProof/>
                <w:sz w:val="22"/>
                <w:szCs w:val="22"/>
              </w:rPr>
              <w:t> </w:t>
            </w:r>
            <w:r w:rsidRPr="001F3DFD">
              <w:rPr>
                <w:b/>
                <w:sz w:val="22"/>
                <w:szCs w:val="22"/>
              </w:rPr>
              <w:fldChar w:fldCharType="end"/>
            </w:r>
          </w:p>
        </w:tc>
      </w:tr>
    </w:tbl>
    <w:p w14:paraId="1CCDECD5" w14:textId="77777777" w:rsidR="00513CF0" w:rsidRPr="0053103A" w:rsidRDefault="00513CF0" w:rsidP="00513CF0">
      <w:pPr>
        <w:ind w:left="360"/>
        <w:rPr>
          <w:rFonts w:ascii="Times New Roman" w:hAnsi="Times New Roman" w:cs="Times New Roman"/>
          <w:sz w:val="22"/>
          <w:szCs w:val="22"/>
        </w:rPr>
      </w:pPr>
    </w:p>
    <w:p w14:paraId="2D331CCA" w14:textId="77777777" w:rsidR="00513CF0" w:rsidRPr="00F76746" w:rsidRDefault="00513CF0" w:rsidP="00513CF0">
      <w:pPr>
        <w:rPr>
          <w:sz w:val="22"/>
          <w:szCs w:val="22"/>
        </w:rPr>
      </w:pPr>
    </w:p>
    <w:p w14:paraId="2D14D3DC" w14:textId="77777777" w:rsidR="00D44F1D" w:rsidRPr="0053103A" w:rsidRDefault="00D44F1D" w:rsidP="00D44F1D">
      <w:pPr>
        <w:pStyle w:val="Liststycke"/>
        <w:ind w:left="360" w:hanging="360"/>
        <w:rPr>
          <w:rFonts w:ascii="Times New Roman" w:hAnsi="Times New Roman" w:cs="Times New Roman"/>
          <w:sz w:val="22"/>
          <w:szCs w:val="22"/>
        </w:rPr>
      </w:pPr>
    </w:p>
    <w:p w14:paraId="67F8B967" w14:textId="77777777" w:rsidR="00B4092B" w:rsidRPr="0097197B" w:rsidRDefault="00D20575" w:rsidP="00B4092B">
      <w:pPr>
        <w:pStyle w:val="Rubrik2"/>
      </w:pPr>
      <w:r>
        <w:rPr>
          <w:rFonts w:ascii="Times New Roman" w:hAnsi="Times New Roman" w:cs="Times New Roman"/>
          <w:bCs/>
        </w:rPr>
        <w:t>3</w:t>
      </w:r>
      <w:r w:rsidR="00CB7772">
        <w:rPr>
          <w:rFonts w:ascii="Times New Roman" w:hAnsi="Times New Roman" w:cs="Times New Roman"/>
          <w:bCs/>
        </w:rPr>
        <w:t>.</w:t>
      </w:r>
      <w:r>
        <w:rPr>
          <w:rFonts w:ascii="Times New Roman" w:hAnsi="Times New Roman" w:cs="Times New Roman"/>
          <w:bCs/>
        </w:rPr>
        <w:t xml:space="preserve">  </w:t>
      </w:r>
      <w:r w:rsidR="00B4092B" w:rsidRPr="0097197B">
        <w:rPr>
          <w:rFonts w:ascii="Times New Roman" w:hAnsi="Times New Roman" w:cs="Times New Roman"/>
          <w:bCs/>
        </w:rPr>
        <w:t>Information</w:t>
      </w:r>
      <w:r w:rsidR="00B4092B">
        <w:t xml:space="preserve"> </w:t>
      </w:r>
      <w:r w:rsidR="00B4092B" w:rsidRPr="0097197B">
        <w:t xml:space="preserve">om det tilltänkta </w:t>
      </w:r>
      <w:r w:rsidR="00B4092B" w:rsidRPr="00B4092B">
        <w:t>förvärvet</w:t>
      </w:r>
    </w:p>
    <w:p w14:paraId="4BED9662" w14:textId="77777777" w:rsidR="00B4092B" w:rsidRPr="00F76746" w:rsidRDefault="00B4092B" w:rsidP="00B4092B">
      <w:pPr>
        <w:rPr>
          <w:sz w:val="22"/>
          <w:szCs w:val="22"/>
        </w:rPr>
      </w:pPr>
      <w:r w:rsidRPr="00F76746">
        <w:rPr>
          <w:sz w:val="22"/>
          <w:szCs w:val="22"/>
        </w:rPr>
        <w:t xml:space="preserve">Den tilltänkta förvärvaren ska lämna följande uppgifter om det tilltänkta förvärvet: </w:t>
      </w:r>
    </w:p>
    <w:p w14:paraId="74AF1201" w14:textId="77777777" w:rsidR="00B4092B" w:rsidRPr="00F76746" w:rsidRDefault="00B4092B" w:rsidP="00B4092B">
      <w:pPr>
        <w:rPr>
          <w:sz w:val="22"/>
          <w:szCs w:val="22"/>
        </w:rPr>
      </w:pPr>
    </w:p>
    <w:p w14:paraId="7B52997C" w14:textId="74CC5441" w:rsidR="00B4092B" w:rsidRPr="00F76746" w:rsidRDefault="00B4092B" w:rsidP="00640DB2">
      <w:pPr>
        <w:pStyle w:val="Liststycke"/>
        <w:numPr>
          <w:ilvl w:val="0"/>
          <w:numId w:val="11"/>
        </w:numPr>
        <w:rPr>
          <w:sz w:val="22"/>
          <w:szCs w:val="22"/>
        </w:rPr>
      </w:pPr>
      <w:r w:rsidRPr="00F76746">
        <w:rPr>
          <w:sz w:val="22"/>
          <w:szCs w:val="22"/>
        </w:rPr>
        <w:t>Identifiering av målenheten.</w:t>
      </w:r>
    </w:p>
    <w:p w14:paraId="2AD72442" w14:textId="77777777" w:rsidR="00B4092B" w:rsidRPr="00F76746" w:rsidRDefault="00B4092B" w:rsidP="00B4092B">
      <w:pPr>
        <w:pStyle w:val="Liststycke"/>
        <w:ind w:left="360"/>
        <w:rPr>
          <w:sz w:val="22"/>
          <w:szCs w:val="22"/>
        </w:rPr>
      </w:pPr>
    </w:p>
    <w:p w14:paraId="1A96B558" w14:textId="77777777" w:rsidR="00B4092B" w:rsidRPr="00F76746" w:rsidRDefault="00B4092B" w:rsidP="00B4092B">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22B7C1BE" w14:textId="77777777" w:rsidR="00B4092B" w:rsidRPr="00F76746" w:rsidRDefault="00B4092B" w:rsidP="00B4092B">
      <w:pPr>
        <w:rPr>
          <w:sz w:val="22"/>
          <w:szCs w:val="22"/>
        </w:rPr>
      </w:pPr>
    </w:p>
    <w:p w14:paraId="7E906884" w14:textId="5C9ACE2E" w:rsidR="00B4092B" w:rsidRPr="00F76746" w:rsidRDefault="00B4092B" w:rsidP="00640DB2">
      <w:pPr>
        <w:pStyle w:val="Liststycke"/>
        <w:numPr>
          <w:ilvl w:val="0"/>
          <w:numId w:val="11"/>
        </w:numPr>
        <w:rPr>
          <w:sz w:val="22"/>
          <w:szCs w:val="22"/>
        </w:rPr>
      </w:pPr>
      <w:r w:rsidRPr="00F76746">
        <w:rPr>
          <w:sz w:val="22"/>
          <w:szCs w:val="22"/>
        </w:rPr>
        <w:t>Upplysningar om avsikter</w:t>
      </w:r>
      <w:r w:rsidR="00CD1DB5">
        <w:rPr>
          <w:sz w:val="22"/>
          <w:szCs w:val="22"/>
        </w:rPr>
        <w:t>na</w:t>
      </w:r>
      <w:r w:rsidRPr="00F76746">
        <w:rPr>
          <w:sz w:val="22"/>
          <w:szCs w:val="22"/>
        </w:rPr>
        <w:t xml:space="preserve"> med förvärv</w:t>
      </w:r>
      <w:r w:rsidR="00CD1DB5">
        <w:rPr>
          <w:sz w:val="22"/>
          <w:szCs w:val="22"/>
        </w:rPr>
        <w:t>et</w:t>
      </w:r>
      <w:r w:rsidRPr="00F76746">
        <w:rPr>
          <w:sz w:val="22"/>
          <w:szCs w:val="22"/>
        </w:rPr>
        <w:t xml:space="preserve">, däribland strategisk investering eller portföljinvestering. </w:t>
      </w:r>
    </w:p>
    <w:p w14:paraId="05068FA3" w14:textId="77777777" w:rsidR="00B4092B" w:rsidRPr="00F76746" w:rsidRDefault="00B4092B" w:rsidP="00B4092B">
      <w:pPr>
        <w:pStyle w:val="Liststycke"/>
        <w:ind w:left="360"/>
        <w:rPr>
          <w:sz w:val="22"/>
          <w:szCs w:val="22"/>
        </w:rPr>
      </w:pPr>
    </w:p>
    <w:p w14:paraId="67C1011B" w14:textId="77777777" w:rsidR="00B4092B" w:rsidRPr="00F76746" w:rsidRDefault="00B4092B" w:rsidP="00B4092B">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72545F0B" w14:textId="77777777" w:rsidR="00B4092B" w:rsidRPr="00F76746" w:rsidRDefault="00B4092B" w:rsidP="00B4092B">
      <w:pPr>
        <w:jc w:val="both"/>
        <w:rPr>
          <w:sz w:val="22"/>
          <w:szCs w:val="22"/>
        </w:rPr>
      </w:pPr>
    </w:p>
    <w:p w14:paraId="29CF1AF7" w14:textId="4799A90E" w:rsidR="00B4092B" w:rsidRPr="00F76746" w:rsidRDefault="00B4092B" w:rsidP="00640DB2">
      <w:pPr>
        <w:pStyle w:val="Liststycke"/>
        <w:numPr>
          <w:ilvl w:val="0"/>
          <w:numId w:val="11"/>
        </w:numPr>
        <w:rPr>
          <w:sz w:val="22"/>
          <w:szCs w:val="22"/>
        </w:rPr>
      </w:pPr>
      <w:r w:rsidRPr="00F76746">
        <w:rPr>
          <w:sz w:val="22"/>
          <w:szCs w:val="22"/>
        </w:rPr>
        <w:t xml:space="preserve">Information om </w:t>
      </w:r>
      <w:r w:rsidRPr="00113EFC">
        <w:rPr>
          <w:sz w:val="22"/>
          <w:szCs w:val="22"/>
        </w:rPr>
        <w:t>aktier i målenheten</w:t>
      </w:r>
      <w:r w:rsidRPr="00F76746">
        <w:rPr>
          <w:sz w:val="22"/>
          <w:szCs w:val="22"/>
        </w:rPr>
        <w:t xml:space="preserve"> som ägs, eller är tänkta att förvärvas, av den tilltänkta förvärvaren </w:t>
      </w:r>
      <w:r w:rsidRPr="00113EFC">
        <w:rPr>
          <w:sz w:val="22"/>
          <w:szCs w:val="22"/>
        </w:rPr>
        <w:t xml:space="preserve">före </w:t>
      </w:r>
      <w:r w:rsidR="00CD1DB5">
        <w:rPr>
          <w:sz w:val="22"/>
          <w:szCs w:val="22"/>
        </w:rPr>
        <w:t>respektive</w:t>
      </w:r>
      <w:r w:rsidRPr="00113EFC">
        <w:rPr>
          <w:sz w:val="22"/>
          <w:szCs w:val="22"/>
        </w:rPr>
        <w:t xml:space="preserve"> efter</w:t>
      </w:r>
      <w:r w:rsidRPr="00F76746">
        <w:rPr>
          <w:sz w:val="22"/>
          <w:szCs w:val="22"/>
        </w:rPr>
        <w:t xml:space="preserve"> det tilltänkta förvärvet, inklusive;</w:t>
      </w:r>
    </w:p>
    <w:p w14:paraId="094A33DA" w14:textId="77777777" w:rsidR="00B4092B" w:rsidRPr="00F76746" w:rsidRDefault="00B4092B" w:rsidP="00B4092B">
      <w:pPr>
        <w:rPr>
          <w:sz w:val="22"/>
          <w:szCs w:val="22"/>
        </w:rPr>
      </w:pPr>
    </w:p>
    <w:p w14:paraId="7EB3D58F" w14:textId="77777777" w:rsidR="00B4092B" w:rsidRPr="00F76746" w:rsidRDefault="00B4092B" w:rsidP="00640DB2">
      <w:pPr>
        <w:pStyle w:val="Liststycke"/>
        <w:numPr>
          <w:ilvl w:val="0"/>
          <w:numId w:val="12"/>
        </w:numPr>
        <w:rPr>
          <w:sz w:val="22"/>
          <w:szCs w:val="22"/>
        </w:rPr>
      </w:pPr>
      <w:r w:rsidRPr="00F76746">
        <w:rPr>
          <w:sz w:val="22"/>
          <w:szCs w:val="22"/>
        </w:rPr>
        <w:t>antal och typ av aktier samt det nominella värdet på dessa aktier,</w:t>
      </w:r>
    </w:p>
    <w:p w14:paraId="5414C4F6" w14:textId="77777777" w:rsidR="00B4092B" w:rsidRPr="00F76746" w:rsidRDefault="00B4092B" w:rsidP="00B4092B">
      <w:pPr>
        <w:pStyle w:val="Liststycke"/>
        <w:rPr>
          <w:sz w:val="22"/>
          <w:szCs w:val="22"/>
        </w:rPr>
      </w:pPr>
    </w:p>
    <w:p w14:paraId="3BD4EE81" w14:textId="77777777" w:rsidR="00B4092B" w:rsidRPr="00F76746" w:rsidRDefault="00B4092B" w:rsidP="00AD00E5">
      <w:pPr>
        <w:pStyle w:val="Liststycke"/>
        <w:pBdr>
          <w:top w:val="single" w:sz="4" w:space="1" w:color="auto"/>
          <w:left w:val="single" w:sz="4" w:space="4" w:color="auto"/>
          <w:bottom w:val="single" w:sz="4" w:space="1" w:color="auto"/>
          <w:right w:val="single" w:sz="4" w:space="4" w:color="auto"/>
        </w:pBdr>
        <w:ind w:left="85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72CE9C3C" w14:textId="77777777" w:rsidR="00B4092B" w:rsidRPr="00F76746" w:rsidRDefault="00B4092B" w:rsidP="00B4092B">
      <w:pPr>
        <w:pStyle w:val="Liststycke"/>
        <w:rPr>
          <w:sz w:val="22"/>
          <w:szCs w:val="22"/>
        </w:rPr>
      </w:pPr>
    </w:p>
    <w:p w14:paraId="7B4C8DAC" w14:textId="254EC716" w:rsidR="00B4092B" w:rsidRPr="00F76746" w:rsidRDefault="00B4092B" w:rsidP="00640DB2">
      <w:pPr>
        <w:pStyle w:val="Liststycke"/>
        <w:numPr>
          <w:ilvl w:val="0"/>
          <w:numId w:val="12"/>
        </w:numPr>
        <w:rPr>
          <w:sz w:val="22"/>
          <w:szCs w:val="22"/>
        </w:rPr>
      </w:pPr>
      <w:r w:rsidRPr="00F76746">
        <w:rPr>
          <w:sz w:val="22"/>
          <w:szCs w:val="22"/>
        </w:rPr>
        <w:t xml:space="preserve">procentandel av det samlade kapitalet i målenheten som de aktier som ägs, eller är tänkta att förvärvas, av den tilltänkta förvärvaren motsvarar före </w:t>
      </w:r>
      <w:r w:rsidR="00CD1DB5">
        <w:rPr>
          <w:sz w:val="22"/>
          <w:szCs w:val="22"/>
        </w:rPr>
        <w:t>respektive</w:t>
      </w:r>
      <w:r w:rsidR="00CD1DB5" w:rsidRPr="00113EFC">
        <w:rPr>
          <w:sz w:val="22"/>
          <w:szCs w:val="22"/>
        </w:rPr>
        <w:t xml:space="preserve"> </w:t>
      </w:r>
      <w:r w:rsidRPr="00F76746">
        <w:rPr>
          <w:sz w:val="22"/>
          <w:szCs w:val="22"/>
        </w:rPr>
        <w:t xml:space="preserve">efter det tilltänkta förvärvet, </w:t>
      </w:r>
    </w:p>
    <w:p w14:paraId="42E404A2" w14:textId="77777777" w:rsidR="00AD00E5" w:rsidRPr="00F76746" w:rsidRDefault="00AD00E5" w:rsidP="00AD00E5">
      <w:pPr>
        <w:pStyle w:val="Liststycke"/>
        <w:rPr>
          <w:sz w:val="22"/>
          <w:szCs w:val="22"/>
        </w:rPr>
      </w:pPr>
    </w:p>
    <w:p w14:paraId="40928C26"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51176AB7" w14:textId="77777777" w:rsidR="00AD00E5" w:rsidRPr="00F76746" w:rsidRDefault="00AD00E5" w:rsidP="00AD00E5">
      <w:pPr>
        <w:pStyle w:val="Liststycke"/>
        <w:rPr>
          <w:sz w:val="22"/>
          <w:szCs w:val="22"/>
        </w:rPr>
      </w:pPr>
    </w:p>
    <w:p w14:paraId="0A65D151" w14:textId="6A61ABEA" w:rsidR="00B4092B" w:rsidRPr="00F76746" w:rsidRDefault="00B4092B" w:rsidP="00640DB2">
      <w:pPr>
        <w:pStyle w:val="Liststycke"/>
        <w:numPr>
          <w:ilvl w:val="0"/>
          <w:numId w:val="12"/>
        </w:numPr>
        <w:rPr>
          <w:sz w:val="22"/>
          <w:szCs w:val="22"/>
        </w:rPr>
      </w:pPr>
      <w:r w:rsidRPr="00F76746">
        <w:rPr>
          <w:sz w:val="22"/>
          <w:szCs w:val="22"/>
        </w:rPr>
        <w:t xml:space="preserve">andel av de samlade rösträtterna i målenheten som de aktier som ägs, eller är tänkta att förvärvas, av den tilltänkta förvärvaren motsvarar före </w:t>
      </w:r>
      <w:r w:rsidR="00CD1DB5">
        <w:rPr>
          <w:sz w:val="22"/>
          <w:szCs w:val="22"/>
        </w:rPr>
        <w:t>respektive</w:t>
      </w:r>
      <w:r w:rsidR="00CD1DB5" w:rsidRPr="00113EFC">
        <w:rPr>
          <w:sz w:val="22"/>
          <w:szCs w:val="22"/>
        </w:rPr>
        <w:t xml:space="preserve"> </w:t>
      </w:r>
      <w:r w:rsidRPr="00F76746">
        <w:rPr>
          <w:sz w:val="22"/>
          <w:szCs w:val="22"/>
        </w:rPr>
        <w:t>efter det tilltänkta förvärvet, om denna skiljer sig från andelen kapital i målenheten,</w:t>
      </w:r>
    </w:p>
    <w:p w14:paraId="7F1BB3F0" w14:textId="77777777" w:rsidR="00AD00E5" w:rsidRPr="00F76746" w:rsidRDefault="00AD00E5" w:rsidP="00AD00E5">
      <w:pPr>
        <w:pStyle w:val="Liststycke"/>
        <w:rPr>
          <w:sz w:val="22"/>
          <w:szCs w:val="22"/>
        </w:rPr>
      </w:pPr>
    </w:p>
    <w:p w14:paraId="64D30222"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0E05CD9D" w14:textId="77777777" w:rsidR="00AD00E5" w:rsidRPr="00F76746" w:rsidRDefault="00AD00E5" w:rsidP="00AD00E5">
      <w:pPr>
        <w:pStyle w:val="Liststycke"/>
        <w:rPr>
          <w:sz w:val="22"/>
          <w:szCs w:val="22"/>
        </w:rPr>
      </w:pPr>
    </w:p>
    <w:p w14:paraId="0FADABCC" w14:textId="67BCC956" w:rsidR="00B4092B" w:rsidRPr="00F76746" w:rsidRDefault="00B4092B" w:rsidP="00640DB2">
      <w:pPr>
        <w:pStyle w:val="Liststycke"/>
        <w:numPr>
          <w:ilvl w:val="0"/>
          <w:numId w:val="12"/>
        </w:numPr>
        <w:rPr>
          <w:sz w:val="22"/>
          <w:szCs w:val="22"/>
        </w:rPr>
      </w:pPr>
      <w:r w:rsidRPr="00F76746">
        <w:rPr>
          <w:sz w:val="22"/>
          <w:szCs w:val="22"/>
        </w:rPr>
        <w:t xml:space="preserve">marknadsvärde, i euro eller lokal valuta, av aktier i målenheten som ägs, eller är tänkta att förvärvas, av den tilltänkta förvärvaren före </w:t>
      </w:r>
      <w:r w:rsidR="00CD1DB5">
        <w:rPr>
          <w:sz w:val="22"/>
          <w:szCs w:val="22"/>
        </w:rPr>
        <w:t>respektive</w:t>
      </w:r>
      <w:r w:rsidR="00CD1DB5" w:rsidRPr="00113EFC">
        <w:rPr>
          <w:sz w:val="22"/>
          <w:szCs w:val="22"/>
        </w:rPr>
        <w:t xml:space="preserve"> </w:t>
      </w:r>
      <w:r w:rsidRPr="00F76746">
        <w:rPr>
          <w:sz w:val="22"/>
          <w:szCs w:val="22"/>
        </w:rPr>
        <w:t xml:space="preserve">efter det tilltänkta förvärvet. </w:t>
      </w:r>
    </w:p>
    <w:p w14:paraId="14A46796" w14:textId="77777777" w:rsidR="00AD00E5" w:rsidRPr="00F76746" w:rsidRDefault="00AD00E5" w:rsidP="00AD00E5">
      <w:pPr>
        <w:pStyle w:val="Liststycke"/>
        <w:rPr>
          <w:sz w:val="22"/>
          <w:szCs w:val="22"/>
        </w:rPr>
      </w:pPr>
    </w:p>
    <w:p w14:paraId="02269AFF"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1F86EAA5" w14:textId="77777777" w:rsidR="00B4092B" w:rsidRPr="00F76746" w:rsidRDefault="00B4092B" w:rsidP="00B4092B">
      <w:pPr>
        <w:rPr>
          <w:sz w:val="22"/>
          <w:szCs w:val="22"/>
        </w:rPr>
      </w:pPr>
    </w:p>
    <w:p w14:paraId="15E484ED" w14:textId="77777777" w:rsidR="00B4092B" w:rsidRPr="00F76746" w:rsidRDefault="00B4092B" w:rsidP="00640DB2">
      <w:pPr>
        <w:pStyle w:val="Liststycke"/>
        <w:numPr>
          <w:ilvl w:val="0"/>
          <w:numId w:val="11"/>
        </w:numPr>
        <w:rPr>
          <w:sz w:val="22"/>
          <w:szCs w:val="22"/>
        </w:rPr>
      </w:pPr>
      <w:r w:rsidRPr="00F76746">
        <w:rPr>
          <w:sz w:val="22"/>
          <w:szCs w:val="22"/>
        </w:rPr>
        <w:lastRenderedPageBreak/>
        <w:t xml:space="preserve">En beskrivning av eventuellt gemensamt agerande med andra parter, inklusive bidrag från sådana andra parter till finansieringen av det tilltänkta förvärvet, former för deltagande i de finansiella arrangemangen för det tilltänkta förvärvet och framtida organisatoriska arrangemang avseende det tilltänkta förvärvet. </w:t>
      </w:r>
    </w:p>
    <w:p w14:paraId="7ACC286C" w14:textId="77777777" w:rsidR="00AD00E5" w:rsidRPr="00F76746" w:rsidRDefault="00AD00E5" w:rsidP="00AD00E5">
      <w:pPr>
        <w:pStyle w:val="Liststycke"/>
        <w:ind w:left="360"/>
        <w:rPr>
          <w:sz w:val="22"/>
          <w:szCs w:val="22"/>
        </w:rPr>
      </w:pPr>
    </w:p>
    <w:p w14:paraId="0537BD83"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466DEAE2" w14:textId="77777777" w:rsidR="00AD00E5" w:rsidRPr="00F76746" w:rsidRDefault="00AD00E5" w:rsidP="00AD00E5">
      <w:pPr>
        <w:pStyle w:val="Liststycke"/>
        <w:ind w:left="360"/>
        <w:rPr>
          <w:sz w:val="22"/>
          <w:szCs w:val="22"/>
        </w:rPr>
      </w:pPr>
    </w:p>
    <w:p w14:paraId="01D8C4F6" w14:textId="77777777" w:rsidR="00AD2747" w:rsidRPr="00F76746" w:rsidRDefault="00AD2747" w:rsidP="00640DB2">
      <w:pPr>
        <w:pStyle w:val="Liststycke"/>
        <w:numPr>
          <w:ilvl w:val="0"/>
          <w:numId w:val="11"/>
        </w:numPr>
        <w:rPr>
          <w:sz w:val="22"/>
          <w:szCs w:val="22"/>
        </w:rPr>
      </w:pPr>
      <w:r w:rsidRPr="00F76746">
        <w:rPr>
          <w:sz w:val="22"/>
          <w:szCs w:val="22"/>
        </w:rPr>
        <w:t xml:space="preserve">Innehållet i en avsedd aktieägares avtal med andra aktieägare rörande målenheten. </w:t>
      </w:r>
    </w:p>
    <w:p w14:paraId="7408B135" w14:textId="77777777" w:rsidR="00AD2747" w:rsidRPr="00F76746" w:rsidRDefault="00AD2747" w:rsidP="00AD2747">
      <w:pPr>
        <w:pStyle w:val="Liststycke"/>
        <w:ind w:left="360"/>
        <w:rPr>
          <w:sz w:val="22"/>
          <w:szCs w:val="22"/>
        </w:rPr>
      </w:pPr>
    </w:p>
    <w:p w14:paraId="0C834608" w14:textId="77777777" w:rsidR="00AD2747" w:rsidRPr="00F76746" w:rsidRDefault="00AD2747" w:rsidP="00AD2747">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23224A32" w14:textId="77777777" w:rsidR="00AD2747" w:rsidRPr="00F76746" w:rsidRDefault="00AD2747" w:rsidP="00AD2747">
      <w:pPr>
        <w:pStyle w:val="Liststycke"/>
        <w:ind w:left="360"/>
        <w:rPr>
          <w:sz w:val="22"/>
          <w:szCs w:val="22"/>
        </w:rPr>
      </w:pPr>
    </w:p>
    <w:p w14:paraId="758516DC" w14:textId="77777777" w:rsidR="00AD2747" w:rsidRPr="00F76746" w:rsidRDefault="00AD2747" w:rsidP="00640DB2">
      <w:pPr>
        <w:pStyle w:val="Liststycke"/>
        <w:numPr>
          <w:ilvl w:val="0"/>
          <w:numId w:val="11"/>
        </w:numPr>
        <w:rPr>
          <w:sz w:val="22"/>
          <w:szCs w:val="22"/>
        </w:rPr>
      </w:pPr>
      <w:r w:rsidRPr="00F76746">
        <w:rPr>
          <w:sz w:val="22"/>
          <w:szCs w:val="22"/>
        </w:rPr>
        <w:t>Det föreslagna inköpspriset och de kriterier som tillämpats vid fastställandet av detta pris och, om det finns en skillnad mellan marknadsvärdet och det föreslagna inköpspriset, en förklaring till varför så är fallet.</w:t>
      </w:r>
    </w:p>
    <w:p w14:paraId="0DCAE6B1" w14:textId="77777777" w:rsidR="00AD2747" w:rsidRPr="00F76746" w:rsidRDefault="00AD2747" w:rsidP="00AD2747">
      <w:pPr>
        <w:pStyle w:val="Liststycke"/>
        <w:ind w:left="360"/>
        <w:rPr>
          <w:sz w:val="22"/>
          <w:szCs w:val="22"/>
        </w:rPr>
      </w:pPr>
    </w:p>
    <w:p w14:paraId="3C00D603" w14:textId="77777777" w:rsidR="00AD2747" w:rsidRPr="00F76746" w:rsidRDefault="00AD2747" w:rsidP="00AD2747">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4EAAEA58" w14:textId="6DDFEAE5" w:rsidR="00B4092B" w:rsidRPr="00F76746" w:rsidRDefault="00B4092B" w:rsidP="00B4092B">
      <w:pPr>
        <w:rPr>
          <w:sz w:val="22"/>
          <w:szCs w:val="22"/>
        </w:rPr>
      </w:pPr>
    </w:p>
    <w:p w14:paraId="0DED2104" w14:textId="60C7B10A" w:rsidR="00AD2747" w:rsidRPr="00F76746" w:rsidRDefault="00CD1DB5" w:rsidP="00ED677E">
      <w:pPr>
        <w:spacing w:line="276" w:lineRule="auto"/>
        <w:rPr>
          <w:sz w:val="22"/>
          <w:szCs w:val="22"/>
        </w:rPr>
      </w:pPr>
      <w:r>
        <w:rPr>
          <w:sz w:val="22"/>
          <w:szCs w:val="22"/>
        </w:rPr>
        <w:t>U</w:t>
      </w:r>
      <w:r w:rsidR="00AD2747" w:rsidRPr="00F76746">
        <w:rPr>
          <w:sz w:val="22"/>
          <w:szCs w:val="22"/>
        </w:rPr>
        <w:t xml:space="preserve">ppgifter om anseendet och erfarenheten för varje person som i praktiken kommer att leda målenhetens verksamhet som en följd av det tilltänkta förvärvet. Detta görs </w:t>
      </w:r>
      <w:r w:rsidR="000A2CE3">
        <w:rPr>
          <w:sz w:val="22"/>
          <w:szCs w:val="22"/>
        </w:rPr>
        <w:t xml:space="preserve">med </w:t>
      </w:r>
      <w:r w:rsidR="00D12405">
        <w:rPr>
          <w:sz w:val="22"/>
          <w:szCs w:val="22"/>
        </w:rPr>
        <w:t>B</w:t>
      </w:r>
      <w:r w:rsidR="00F24782">
        <w:rPr>
          <w:sz w:val="22"/>
          <w:szCs w:val="22"/>
        </w:rPr>
        <w:t>lankett 3: Anmälan om ledningsprövning (</w:t>
      </w:r>
      <w:r w:rsidR="00F24782">
        <w:rPr>
          <w:rFonts w:ascii="Times New Roman" w:hAnsi="Times New Roman" w:cs="Times New Roman"/>
          <w:sz w:val="22"/>
          <w:szCs w:val="22"/>
        </w:rPr>
        <w:t>D</w:t>
      </w:r>
      <w:r w:rsidR="00F24782" w:rsidRPr="00F76746">
        <w:rPr>
          <w:rFonts w:ascii="Times New Roman" w:hAnsi="Times New Roman" w:cs="Times New Roman"/>
          <w:sz w:val="22"/>
          <w:szCs w:val="22"/>
        </w:rPr>
        <w:t>elegerad</w:t>
      </w:r>
      <w:r w:rsidR="00F24782">
        <w:rPr>
          <w:rFonts w:ascii="Times New Roman" w:hAnsi="Times New Roman" w:cs="Times New Roman"/>
          <w:sz w:val="22"/>
          <w:szCs w:val="22"/>
        </w:rPr>
        <w:t>e</w:t>
      </w:r>
      <w:r w:rsidR="00F24782" w:rsidRPr="00F76746">
        <w:rPr>
          <w:rFonts w:ascii="Times New Roman" w:hAnsi="Times New Roman" w:cs="Times New Roman"/>
          <w:sz w:val="22"/>
          <w:szCs w:val="22"/>
        </w:rPr>
        <w:t xml:space="preserve"> förordningen </w:t>
      </w:r>
      <w:r w:rsidR="00F24782">
        <w:rPr>
          <w:rFonts w:ascii="Times New Roman" w:hAnsi="Times New Roman" w:cs="Times New Roman"/>
          <w:sz w:val="22"/>
          <w:szCs w:val="22"/>
        </w:rPr>
        <w:t xml:space="preserve">(EU) </w:t>
      </w:r>
      <w:r w:rsidR="00F24782" w:rsidRPr="00F76746">
        <w:rPr>
          <w:rFonts w:ascii="Times New Roman" w:hAnsi="Times New Roman" w:cs="Times New Roman"/>
          <w:sz w:val="22"/>
          <w:szCs w:val="22"/>
        </w:rPr>
        <w:t>2017/194</w:t>
      </w:r>
      <w:r w:rsidR="00B53E1A">
        <w:rPr>
          <w:rFonts w:ascii="Times New Roman" w:hAnsi="Times New Roman" w:cs="Times New Roman"/>
          <w:sz w:val="22"/>
          <w:szCs w:val="22"/>
        </w:rPr>
        <w:t>3</w:t>
      </w:r>
      <w:r w:rsidR="00F24782">
        <w:rPr>
          <w:sz w:val="22"/>
          <w:szCs w:val="22"/>
        </w:rPr>
        <w:t>)</w:t>
      </w:r>
      <w:r w:rsidR="00AD2747" w:rsidRPr="00F76746">
        <w:rPr>
          <w:sz w:val="22"/>
          <w:szCs w:val="22"/>
        </w:rPr>
        <w:t>.</w:t>
      </w:r>
    </w:p>
    <w:p w14:paraId="4D34E207" w14:textId="77777777" w:rsidR="00F24782" w:rsidRPr="00F76746" w:rsidRDefault="00F24782" w:rsidP="00F24782">
      <w:pPr>
        <w:pStyle w:val="Liststycke"/>
        <w:ind w:left="360" w:right="-144"/>
        <w:rPr>
          <w:sz w:val="22"/>
          <w:szCs w:val="22"/>
        </w:rPr>
      </w:pPr>
    </w:p>
    <w:p w14:paraId="00D0178A" w14:textId="77777777" w:rsidR="00F24782" w:rsidRPr="00F76746" w:rsidRDefault="00F24782" w:rsidP="00F24782">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6201D806" w14:textId="77777777" w:rsidR="00AD2747" w:rsidRDefault="00AD2747" w:rsidP="00F24782">
      <w:pPr>
        <w:pStyle w:val="Liststycke"/>
        <w:ind w:left="284"/>
      </w:pPr>
    </w:p>
    <w:p w14:paraId="7539DE29" w14:textId="02004095" w:rsidR="00D20575" w:rsidRDefault="00D20575" w:rsidP="00B4092B"/>
    <w:p w14:paraId="480CCB3F" w14:textId="115146BE" w:rsidR="00D20575" w:rsidRPr="00D20575" w:rsidRDefault="00D20575" w:rsidP="00BD5F8C">
      <w:pPr>
        <w:pStyle w:val="Rubrik2"/>
      </w:pPr>
      <w:r>
        <w:t xml:space="preserve">4. </w:t>
      </w:r>
      <w:r w:rsidR="00BD5F8C" w:rsidRPr="0053103A">
        <w:rPr>
          <w:rFonts w:eastAsia="Times New Roman"/>
        </w:rPr>
        <w:t xml:space="preserve">Information om den tilltänkta nya gruppstrukturen </w:t>
      </w:r>
      <w:r w:rsidR="00BD5F8C">
        <w:rPr>
          <w:rFonts w:eastAsia="Times New Roman"/>
        </w:rPr>
        <w:br/>
      </w:r>
      <w:r w:rsidR="00BD5F8C" w:rsidRPr="0053103A">
        <w:rPr>
          <w:rFonts w:eastAsia="Times New Roman"/>
        </w:rPr>
        <w:t xml:space="preserve">och </w:t>
      </w:r>
      <w:r w:rsidR="00BD5F8C" w:rsidRPr="00BD5F8C">
        <w:t>dess</w:t>
      </w:r>
      <w:r w:rsidR="00BD5F8C" w:rsidRPr="0053103A">
        <w:rPr>
          <w:rFonts w:eastAsia="Times New Roman"/>
        </w:rPr>
        <w:t xml:space="preserve"> inverkan på tillsynen</w:t>
      </w:r>
    </w:p>
    <w:p w14:paraId="056D5F31" w14:textId="09A78F44" w:rsidR="00BD5F8C" w:rsidRPr="0053103A" w:rsidRDefault="00BD5F8C" w:rsidP="00BD5F8C">
      <w:pPr>
        <w:pStyle w:val="Liststycke"/>
        <w:numPr>
          <w:ilvl w:val="0"/>
          <w:numId w:val="28"/>
        </w:numPr>
        <w:spacing w:line="276" w:lineRule="auto"/>
        <w:rPr>
          <w:rFonts w:ascii="Times New Roman" w:hAnsi="Times New Roman" w:cs="Times New Roman"/>
          <w:sz w:val="22"/>
          <w:szCs w:val="22"/>
        </w:rPr>
      </w:pPr>
      <w:r w:rsidRPr="0053103A">
        <w:rPr>
          <w:rFonts w:ascii="Times New Roman" w:hAnsi="Times New Roman" w:cs="Times New Roman"/>
          <w:sz w:val="22"/>
          <w:szCs w:val="22"/>
        </w:rPr>
        <w:t>Om den tilltänkta förvärvaren är en juridisk person, ska en analys av omfattningen av den gruppbaserade tillsynen för den grupp som målenheten skulle komma att tillhöra efter det tilltänkta förvärvet</w:t>
      </w:r>
      <w:r w:rsidR="00CD1DB5">
        <w:rPr>
          <w:rFonts w:ascii="Times New Roman" w:hAnsi="Times New Roman" w:cs="Times New Roman"/>
          <w:sz w:val="22"/>
          <w:szCs w:val="22"/>
        </w:rPr>
        <w:t xml:space="preserve"> bifogas ansökan</w:t>
      </w:r>
      <w:r w:rsidRPr="0053103A">
        <w:rPr>
          <w:rFonts w:ascii="Times New Roman" w:hAnsi="Times New Roman" w:cs="Times New Roman"/>
          <w:sz w:val="22"/>
          <w:szCs w:val="22"/>
        </w:rPr>
        <w:t xml:space="preserve">. Analysen ska även omfatta uppgifter om vilka gruppenheter som skulle omfattas av kraven på gruppbaserad tillsyn efter det tilltänkta förvärvet och på vilka nivåer inom gruppen dessa krav skulle tillämpas, på gruppnivå eller på undergruppnivå. </w:t>
      </w:r>
    </w:p>
    <w:p w14:paraId="4FE98236" w14:textId="77777777" w:rsidR="00BD5F8C" w:rsidRPr="0053103A" w:rsidRDefault="00BD5F8C" w:rsidP="00BD5F8C">
      <w:pPr>
        <w:rPr>
          <w:rFonts w:ascii="Times New Roman" w:hAnsi="Times New Roman" w:cs="Times New Roman"/>
          <w:sz w:val="22"/>
          <w:szCs w:val="22"/>
        </w:rPr>
      </w:pPr>
    </w:p>
    <w:p w14:paraId="4C354049" w14:textId="77777777" w:rsidR="00BD5F8C" w:rsidRPr="0053103A" w:rsidRDefault="00BD5F8C" w:rsidP="00BD5F8C">
      <w:pPr>
        <w:pStyle w:val="Liststycke"/>
        <w:numPr>
          <w:ilvl w:val="0"/>
          <w:numId w:val="28"/>
        </w:numPr>
        <w:spacing w:line="276" w:lineRule="auto"/>
        <w:rPr>
          <w:rFonts w:ascii="Times New Roman" w:hAnsi="Times New Roman" w:cs="Times New Roman"/>
          <w:sz w:val="22"/>
          <w:szCs w:val="22"/>
        </w:rPr>
      </w:pPr>
      <w:r w:rsidRPr="0053103A">
        <w:rPr>
          <w:rFonts w:ascii="Times New Roman" w:hAnsi="Times New Roman" w:cs="Times New Roman"/>
          <w:sz w:val="22"/>
          <w:szCs w:val="22"/>
        </w:rPr>
        <w:t>Den tilltänkta förvärvaren ska också förse Finansinspektionen med en analys av det tilltänkta förvärvets konsekvenser för målenhetens förmåga att fortsätta tillhandahålla aktuell och tillförlitlig information till sin tillsynsmyndighet, bland annat med hänsyn till den tilltänkta förvärvarens nära förbindelser med målenheten.</w:t>
      </w:r>
    </w:p>
    <w:p w14:paraId="5112AE63" w14:textId="02E92B7C" w:rsidR="00BD5F8C" w:rsidRDefault="00BD5F8C" w:rsidP="00D20575">
      <w:pPr>
        <w:rPr>
          <w:sz w:val="22"/>
          <w:szCs w:val="22"/>
        </w:rPr>
      </w:pPr>
    </w:p>
    <w:p w14:paraId="6E615B09" w14:textId="6A712C0F" w:rsidR="00BD5F8C" w:rsidRPr="00D20575" w:rsidRDefault="00BD5F8C" w:rsidP="00BD5F8C">
      <w:pPr>
        <w:pStyle w:val="Rubrik2"/>
      </w:pPr>
      <w:r>
        <w:t xml:space="preserve">5. </w:t>
      </w:r>
      <w:r w:rsidRPr="0053103A">
        <w:rPr>
          <w:rFonts w:eastAsia="Times New Roman"/>
        </w:rPr>
        <w:t>Information om finansieringen av det tilltänkta förvärvet</w:t>
      </w:r>
    </w:p>
    <w:p w14:paraId="2DDE0F92" w14:textId="1C0A4556" w:rsidR="00D20575" w:rsidRPr="00F76746" w:rsidRDefault="00D20575" w:rsidP="00ED677E">
      <w:pPr>
        <w:spacing w:line="276" w:lineRule="auto"/>
        <w:rPr>
          <w:sz w:val="22"/>
          <w:szCs w:val="22"/>
        </w:rPr>
      </w:pPr>
      <w:r w:rsidRPr="00F76746">
        <w:rPr>
          <w:sz w:val="22"/>
          <w:szCs w:val="22"/>
        </w:rPr>
        <w:t xml:space="preserve">Förvärvaren ska lämna en detaljerad förklaring rörande de specifika finansieringskällorna till det tilltänkta förvärvet, inklusive följande: </w:t>
      </w:r>
    </w:p>
    <w:p w14:paraId="3B082C28" w14:textId="77777777" w:rsidR="00D20575" w:rsidRPr="00F76746" w:rsidRDefault="00D20575" w:rsidP="00D20575">
      <w:pPr>
        <w:rPr>
          <w:sz w:val="22"/>
          <w:szCs w:val="22"/>
        </w:rPr>
      </w:pPr>
    </w:p>
    <w:p w14:paraId="4392C562" w14:textId="77777777" w:rsidR="00D20575" w:rsidRPr="00F76746" w:rsidRDefault="00D20575" w:rsidP="00ED677E">
      <w:pPr>
        <w:pStyle w:val="Liststycke"/>
        <w:numPr>
          <w:ilvl w:val="0"/>
          <w:numId w:val="13"/>
        </w:numPr>
        <w:spacing w:line="276" w:lineRule="auto"/>
        <w:ind w:left="357"/>
        <w:rPr>
          <w:sz w:val="22"/>
          <w:szCs w:val="22"/>
        </w:rPr>
      </w:pPr>
      <w:r w:rsidRPr="00F76746">
        <w:rPr>
          <w:sz w:val="22"/>
          <w:szCs w:val="22"/>
        </w:rPr>
        <w:t>Uppgifter om användningen av privata finansiella resurser och om medlens ursprung och tillgänglighet, inbegripet eventuella underlag av relevans för att styrka för den behöriga myndigheten att det tilltänkta förvärvet inte innebär något försök till penningtvätt.</w:t>
      </w:r>
    </w:p>
    <w:p w14:paraId="70AB2C0C" w14:textId="77777777" w:rsidR="00D20575" w:rsidRPr="00F76746" w:rsidRDefault="00D20575" w:rsidP="00D20575">
      <w:pPr>
        <w:pStyle w:val="Liststycke"/>
        <w:ind w:left="360" w:right="-144"/>
        <w:rPr>
          <w:sz w:val="22"/>
          <w:szCs w:val="22"/>
        </w:rPr>
      </w:pPr>
    </w:p>
    <w:p w14:paraId="71C5B454"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48A3F0FA" w14:textId="77777777" w:rsidR="00961A24" w:rsidRPr="00F76746" w:rsidRDefault="00961A24" w:rsidP="00B4092B">
      <w:pPr>
        <w:jc w:val="both"/>
        <w:rPr>
          <w:sz w:val="22"/>
          <w:szCs w:val="22"/>
        </w:rPr>
      </w:pPr>
    </w:p>
    <w:p w14:paraId="54608767" w14:textId="77777777" w:rsidR="00D20575" w:rsidRPr="00F76746" w:rsidRDefault="00D20575" w:rsidP="00ED677E">
      <w:pPr>
        <w:pStyle w:val="Liststycke"/>
        <w:numPr>
          <w:ilvl w:val="0"/>
          <w:numId w:val="13"/>
        </w:numPr>
        <w:spacing w:line="276" w:lineRule="auto"/>
        <w:ind w:left="357"/>
        <w:rPr>
          <w:sz w:val="22"/>
          <w:szCs w:val="22"/>
        </w:rPr>
      </w:pPr>
      <w:r w:rsidRPr="00F76746">
        <w:rPr>
          <w:sz w:val="22"/>
          <w:szCs w:val="22"/>
        </w:rPr>
        <w:t xml:space="preserve">Uppgifter om de medel som används för att betala för det tilltänkta förvärvet och det nätverk som används för att överföra medlen. </w:t>
      </w:r>
    </w:p>
    <w:p w14:paraId="1637596E" w14:textId="77777777" w:rsidR="00D20575" w:rsidRPr="00F76746" w:rsidRDefault="00D20575" w:rsidP="00ED677E">
      <w:pPr>
        <w:pStyle w:val="Liststycke"/>
        <w:spacing w:line="276" w:lineRule="auto"/>
        <w:ind w:left="357" w:right="-144"/>
        <w:rPr>
          <w:sz w:val="22"/>
          <w:szCs w:val="22"/>
        </w:rPr>
      </w:pPr>
    </w:p>
    <w:p w14:paraId="646E90B9"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00B2F927" w14:textId="77777777" w:rsidR="00961A24" w:rsidRPr="00F76746" w:rsidRDefault="00961A24" w:rsidP="00B4092B">
      <w:pPr>
        <w:jc w:val="both"/>
        <w:rPr>
          <w:sz w:val="22"/>
          <w:szCs w:val="22"/>
        </w:rPr>
      </w:pPr>
    </w:p>
    <w:p w14:paraId="6D0D0EE1" w14:textId="77777777" w:rsidR="00D20575" w:rsidRPr="00F76746" w:rsidRDefault="00D20575" w:rsidP="00ED677E">
      <w:pPr>
        <w:pStyle w:val="Liststycke"/>
        <w:numPr>
          <w:ilvl w:val="0"/>
          <w:numId w:val="13"/>
        </w:numPr>
        <w:spacing w:line="276" w:lineRule="auto"/>
        <w:ind w:left="357"/>
        <w:rPr>
          <w:sz w:val="22"/>
          <w:szCs w:val="22"/>
        </w:rPr>
      </w:pPr>
      <w:r w:rsidRPr="00F76746">
        <w:rPr>
          <w:sz w:val="22"/>
          <w:szCs w:val="22"/>
        </w:rPr>
        <w:lastRenderedPageBreak/>
        <w:t xml:space="preserve">Uppgifter om tillgång till finansieringskällor och finansmarknader, inklusive upplysningar om finansieringsinstrument som ska utfärdas. </w:t>
      </w:r>
    </w:p>
    <w:p w14:paraId="2900B30B" w14:textId="77777777" w:rsidR="00D20575" w:rsidRPr="00F76746" w:rsidRDefault="00D20575" w:rsidP="00D20575">
      <w:pPr>
        <w:pStyle w:val="Liststycke"/>
        <w:ind w:left="360" w:right="-144"/>
        <w:rPr>
          <w:sz w:val="22"/>
          <w:szCs w:val="22"/>
        </w:rPr>
      </w:pPr>
    </w:p>
    <w:p w14:paraId="1AE18231"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584C596E" w14:textId="77777777" w:rsidR="00961A24" w:rsidRPr="00F76746" w:rsidRDefault="00961A24" w:rsidP="00B4092B">
      <w:pPr>
        <w:jc w:val="both"/>
        <w:rPr>
          <w:sz w:val="22"/>
          <w:szCs w:val="22"/>
        </w:rPr>
      </w:pPr>
    </w:p>
    <w:p w14:paraId="040FC3AE" w14:textId="77777777" w:rsidR="00D20575" w:rsidRPr="00F76746" w:rsidRDefault="00D20575" w:rsidP="00ED677E">
      <w:pPr>
        <w:pStyle w:val="Liststycke"/>
        <w:numPr>
          <w:ilvl w:val="0"/>
          <w:numId w:val="13"/>
        </w:numPr>
        <w:spacing w:line="276" w:lineRule="auto"/>
        <w:ind w:left="357"/>
        <w:rPr>
          <w:sz w:val="22"/>
          <w:szCs w:val="22"/>
        </w:rPr>
      </w:pPr>
      <w:r w:rsidRPr="00F76746">
        <w:rPr>
          <w:sz w:val="22"/>
          <w:szCs w:val="22"/>
        </w:rPr>
        <w:t>Information om användningen av upplånade medel, inbegripet namnen på relevanta långivare och närmare upplysningar om beviljade faciliteter, inklusive löptider, villkor, säkerheter och garantier, tillsammans med information om vilka inkomstkällor som ska användas för att återbetala dessa lån och ursprunget till de lånade medlen om långivaren inte är ett finansinstitut under tillsyn.</w:t>
      </w:r>
    </w:p>
    <w:p w14:paraId="6BD2A135" w14:textId="77777777" w:rsidR="00D20575" w:rsidRPr="00F76746" w:rsidRDefault="00D20575" w:rsidP="00D20575">
      <w:pPr>
        <w:pStyle w:val="Liststycke"/>
        <w:ind w:left="360" w:right="-144"/>
        <w:rPr>
          <w:sz w:val="22"/>
          <w:szCs w:val="22"/>
        </w:rPr>
      </w:pPr>
    </w:p>
    <w:p w14:paraId="0A7F5489"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51DABCFF" w14:textId="77777777" w:rsidR="00B4092B" w:rsidRPr="00F76746" w:rsidRDefault="00B4092B" w:rsidP="00B4092B">
      <w:pPr>
        <w:jc w:val="both"/>
        <w:rPr>
          <w:sz w:val="22"/>
          <w:szCs w:val="22"/>
        </w:rPr>
      </w:pPr>
    </w:p>
    <w:p w14:paraId="4F916970" w14:textId="77777777" w:rsidR="00D20575" w:rsidRPr="00F76746" w:rsidRDefault="00D20575" w:rsidP="00ED677E">
      <w:pPr>
        <w:pStyle w:val="Liststycke"/>
        <w:numPr>
          <w:ilvl w:val="0"/>
          <w:numId w:val="13"/>
        </w:numPr>
        <w:spacing w:line="276" w:lineRule="auto"/>
        <w:ind w:left="357"/>
        <w:rPr>
          <w:sz w:val="22"/>
          <w:szCs w:val="22"/>
        </w:rPr>
      </w:pPr>
      <w:r w:rsidRPr="00F76746">
        <w:rPr>
          <w:sz w:val="22"/>
          <w:szCs w:val="22"/>
        </w:rPr>
        <w:t xml:space="preserve">Information om eventuella finansiella arrangemang med andra aktieägare i målenheten. </w:t>
      </w:r>
    </w:p>
    <w:p w14:paraId="1886CF9F" w14:textId="77777777" w:rsidR="00D20575" w:rsidRPr="00F76746" w:rsidRDefault="00D20575" w:rsidP="00D20575">
      <w:pPr>
        <w:pStyle w:val="Liststycke"/>
        <w:ind w:left="360" w:right="-144"/>
        <w:rPr>
          <w:sz w:val="22"/>
          <w:szCs w:val="22"/>
        </w:rPr>
      </w:pPr>
    </w:p>
    <w:p w14:paraId="06D7C9C0"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1F638D10" w14:textId="77777777" w:rsidR="00D20575" w:rsidRPr="00F76746" w:rsidRDefault="00D20575" w:rsidP="00B4092B">
      <w:pPr>
        <w:jc w:val="both"/>
        <w:rPr>
          <w:sz w:val="22"/>
          <w:szCs w:val="22"/>
        </w:rPr>
      </w:pPr>
    </w:p>
    <w:p w14:paraId="49276F23" w14:textId="77777777" w:rsidR="00D20575" w:rsidRPr="00F76746" w:rsidRDefault="00D20575" w:rsidP="00ED677E">
      <w:pPr>
        <w:pStyle w:val="Liststycke"/>
        <w:numPr>
          <w:ilvl w:val="0"/>
          <w:numId w:val="13"/>
        </w:numPr>
        <w:spacing w:line="276" w:lineRule="auto"/>
        <w:ind w:left="357"/>
        <w:rPr>
          <w:sz w:val="22"/>
          <w:szCs w:val="22"/>
        </w:rPr>
      </w:pPr>
      <w:r w:rsidRPr="00F76746">
        <w:rPr>
          <w:sz w:val="22"/>
          <w:szCs w:val="22"/>
        </w:rPr>
        <w:t>Information om tillgångar som tillhör den tilltänkta förvärvaren eller målenheten och som ska säljas för att bidra till finansieringen av det tilltänkta förvärvet, samt villkoren för försäljningen, däribland pris, värdering, närmare upplysningar om tillgångarnas egenskaper och information om när och hur tillgångarna förvärvades.</w:t>
      </w:r>
    </w:p>
    <w:p w14:paraId="08DF60C5" w14:textId="77777777" w:rsidR="00D20575" w:rsidRPr="00F76746" w:rsidRDefault="00D20575" w:rsidP="00D20575">
      <w:pPr>
        <w:ind w:right="-144"/>
        <w:rPr>
          <w:sz w:val="22"/>
          <w:szCs w:val="22"/>
        </w:rPr>
      </w:pPr>
    </w:p>
    <w:p w14:paraId="7C900AE1"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3CFE451C" w14:textId="77777777" w:rsidR="00D20575" w:rsidRDefault="00D20575" w:rsidP="00D20575">
      <w:pPr>
        <w:pStyle w:val="Liststycke"/>
        <w:ind w:left="360"/>
      </w:pPr>
    </w:p>
    <w:p w14:paraId="01AE2841" w14:textId="09BA4841" w:rsidR="00D20575" w:rsidRDefault="00D20575" w:rsidP="00B4092B">
      <w:pPr>
        <w:jc w:val="both"/>
      </w:pPr>
    </w:p>
    <w:p w14:paraId="44573052" w14:textId="21D9EA73" w:rsidR="00D12405" w:rsidRPr="0053103A" w:rsidRDefault="00D12405" w:rsidP="00D12405">
      <w:pPr>
        <w:pStyle w:val="Rubrik2"/>
        <w:rPr>
          <w:rFonts w:eastAsia="Times New Roman"/>
        </w:rPr>
      </w:pPr>
      <w:r w:rsidRPr="0053103A">
        <w:rPr>
          <w:rFonts w:eastAsia="Times New Roman"/>
        </w:rPr>
        <w:t xml:space="preserve">6. </w:t>
      </w:r>
      <w:r w:rsidR="00CD1DB5">
        <w:rPr>
          <w:rFonts w:eastAsia="Times New Roman"/>
        </w:rPr>
        <w:t>Strategidokument avseende förvärvet</w:t>
      </w:r>
    </w:p>
    <w:p w14:paraId="2D208848" w14:textId="77777777" w:rsidR="00D12405" w:rsidRPr="0053103A" w:rsidRDefault="00D12405" w:rsidP="00D12405">
      <w:pPr>
        <w:pStyle w:val="Rubrik2"/>
        <w:rPr>
          <w:rFonts w:eastAsia="Times New Roman"/>
        </w:rPr>
      </w:pPr>
      <w:r w:rsidRPr="0053103A">
        <w:rPr>
          <w:rFonts w:eastAsia="Times New Roman"/>
        </w:rPr>
        <w:t>6.1. Lämna uppgifter om förvärvet enligt något av följande tre alternativ:</w:t>
      </w:r>
    </w:p>
    <w:p w14:paraId="680FA5AC" w14:textId="2B19F99F" w:rsidR="00D12405" w:rsidRPr="0053103A" w:rsidRDefault="00D12405" w:rsidP="00D12405">
      <w:pPr>
        <w:pStyle w:val="Liststycke"/>
        <w:numPr>
          <w:ilvl w:val="0"/>
          <w:numId w:val="29"/>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upp till 20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ska information lämnas enligt 6.2.</w:t>
      </w:r>
    </w:p>
    <w:p w14:paraId="3B53B211" w14:textId="77777777" w:rsidR="00D12405" w:rsidRPr="0053103A" w:rsidRDefault="00D12405" w:rsidP="00D12405">
      <w:pPr>
        <w:pStyle w:val="Liststycke"/>
        <w:autoSpaceDE w:val="0"/>
        <w:autoSpaceDN w:val="0"/>
        <w:adjustRightInd w:val="0"/>
        <w:spacing w:line="240" w:lineRule="auto"/>
        <w:rPr>
          <w:rFonts w:ascii="Times New Roman" w:eastAsia="Times New Roman" w:hAnsi="Times New Roman" w:cs="Times New Roman"/>
          <w:bCs/>
          <w:sz w:val="22"/>
          <w:szCs w:val="22"/>
        </w:rPr>
      </w:pPr>
    </w:p>
    <w:p w14:paraId="14E31650" w14:textId="7C74E1E0" w:rsidR="00D12405" w:rsidRPr="0053103A" w:rsidRDefault="00D12405" w:rsidP="00D12405">
      <w:pPr>
        <w:pStyle w:val="Liststycke"/>
        <w:numPr>
          <w:ilvl w:val="0"/>
          <w:numId w:val="29"/>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mellan 20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xml:space="preserve"> och 50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ska information lämnas enligt 6.3.</w:t>
      </w:r>
    </w:p>
    <w:p w14:paraId="66DBB042"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1505D2D5" w14:textId="51BF242D" w:rsidR="00D12405" w:rsidRPr="0053103A" w:rsidRDefault="00D12405" w:rsidP="00D12405">
      <w:pPr>
        <w:pStyle w:val="Liststycke"/>
        <w:numPr>
          <w:ilvl w:val="0"/>
          <w:numId w:val="29"/>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50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xml:space="preserve"> eller mer, eller i att målenheten blir dess dotterbolag, ska information lämnas enligt 6.4.</w:t>
      </w:r>
    </w:p>
    <w:p w14:paraId="1B75FCB7"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p>
    <w:p w14:paraId="186CA8F6" w14:textId="31A74C4F"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 xml:space="preserve">6.2. Ytterligare information för kvalificerade innehav på upp till 20 </w:t>
      </w:r>
      <w:r>
        <w:rPr>
          <w:rFonts w:ascii="Times New Roman" w:eastAsia="Times New Roman" w:hAnsi="Times New Roman" w:cs="Times New Roman"/>
          <w:b/>
          <w:bCs/>
          <w:sz w:val="22"/>
          <w:szCs w:val="22"/>
        </w:rPr>
        <w:t>procent</w:t>
      </w:r>
    </w:p>
    <w:p w14:paraId="1B9AACDA"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17E5E59D" w14:textId="77777777" w:rsidR="00D12405" w:rsidRPr="0053103A" w:rsidRDefault="00D12405" w:rsidP="00D12405">
      <w:pPr>
        <w:pStyle w:val="Liststycke"/>
        <w:numPr>
          <w:ilvl w:val="0"/>
          <w:numId w:val="30"/>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Den period under vilken den tilltänkta förvärvaren avser att behålla sitt andelsinnehav efter det tilltänkta förvärvet, samt varje avsikt att inom överskådlig framtid öka, minska eller behålla nivån på innehavet.</w:t>
      </w:r>
    </w:p>
    <w:p w14:paraId="69A67746" w14:textId="77777777" w:rsidR="00D12405" w:rsidRPr="0053103A" w:rsidRDefault="00D12405" w:rsidP="00D12405">
      <w:pPr>
        <w:pStyle w:val="Liststycke"/>
        <w:autoSpaceDE w:val="0"/>
        <w:autoSpaceDN w:val="0"/>
        <w:adjustRightInd w:val="0"/>
        <w:spacing w:line="240" w:lineRule="auto"/>
        <w:rPr>
          <w:rFonts w:ascii="Times New Roman" w:eastAsia="Times New Roman" w:hAnsi="Times New Roman" w:cs="Times New Roman"/>
          <w:bCs/>
          <w:sz w:val="22"/>
          <w:szCs w:val="22"/>
        </w:rPr>
      </w:pPr>
    </w:p>
    <w:p w14:paraId="323A9DF5" w14:textId="77777777" w:rsidR="00D12405" w:rsidRPr="0053103A" w:rsidRDefault="00D12405" w:rsidP="00D12405">
      <w:pPr>
        <w:pStyle w:val="Liststycke"/>
        <w:numPr>
          <w:ilvl w:val="0"/>
          <w:numId w:val="30"/>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Uppgift om den tilltänkta förvärvarens avsikter gentemot målenheten, bland annat huruvida förvärvaren avser att utöva någon form av kontroll över målenheten eller inte, och skälen till ett sådant förfaringssätt. </w:t>
      </w:r>
    </w:p>
    <w:p w14:paraId="0DCA9E91"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3131DCFF" w14:textId="77777777" w:rsidR="00D12405" w:rsidRPr="0053103A" w:rsidRDefault="00D12405" w:rsidP="00D12405">
      <w:pPr>
        <w:pStyle w:val="Liststycke"/>
        <w:numPr>
          <w:ilvl w:val="0"/>
          <w:numId w:val="30"/>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Information om den tilltänkta förvärvarens finansiella ställning och dennes beredvillighet att stödja målenheten med egna medel om så krävs för att utveckla dess verksamhet eller för att avvärja finansiella svårigheter.</w:t>
      </w:r>
    </w:p>
    <w:p w14:paraId="60F7DE94"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022B998" w14:textId="2C7B1B5E"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 xml:space="preserve">6.3. Ytterligare krav för kvalificerade innehav mellan 20 och 50 </w:t>
      </w:r>
      <w:r>
        <w:rPr>
          <w:rFonts w:ascii="Times New Roman" w:eastAsia="Times New Roman" w:hAnsi="Times New Roman" w:cs="Times New Roman"/>
          <w:b/>
          <w:bCs/>
          <w:sz w:val="22"/>
          <w:szCs w:val="22"/>
        </w:rPr>
        <w:t>procent</w:t>
      </w:r>
    </w:p>
    <w:p w14:paraId="6F36D049"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p>
    <w:p w14:paraId="24E17915" w14:textId="0099782A" w:rsidR="00D12405" w:rsidRPr="0053103A" w:rsidRDefault="00D12405" w:rsidP="00D12405">
      <w:pPr>
        <w:pStyle w:val="Liststycke"/>
        <w:numPr>
          <w:ilvl w:val="0"/>
          <w:numId w:val="31"/>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lastRenderedPageBreak/>
        <w:t xml:space="preserve">Om det tilltänkta förvärvet skulle resultera i att den tilltänkta förvärvaren får ett kvalificerat innehav i målenheten på mellan 20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xml:space="preserve"> och 50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xml:space="preserve">, ska den tilltänkta förvärvaren tillhandahålla Finansinspektionen ett strategidokument med följande information: </w:t>
      </w:r>
    </w:p>
    <w:p w14:paraId="78EED824"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7DE6E226" w14:textId="77777777" w:rsidR="00D12405" w:rsidRPr="0053103A" w:rsidRDefault="00D12405" w:rsidP="00D12405">
      <w:pPr>
        <w:pStyle w:val="Liststycke"/>
        <w:numPr>
          <w:ilvl w:val="1"/>
          <w:numId w:val="31"/>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All den information som anges i under 6.2. </w:t>
      </w:r>
    </w:p>
    <w:p w14:paraId="1D7EBC6D"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20F5560" w14:textId="77777777" w:rsidR="00D12405" w:rsidRPr="0053103A" w:rsidRDefault="00D12405" w:rsidP="00D12405">
      <w:pPr>
        <w:pStyle w:val="Liststycke"/>
        <w:numPr>
          <w:ilvl w:val="1"/>
          <w:numId w:val="31"/>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Uppgifter om det inflytande som den tilltänkta förvärvaren avser att utöva på målenhetens finansiella ställning, inklusive utdelningspolitik, strategisk utveckling och fördelningen av resurser. </w:t>
      </w:r>
    </w:p>
    <w:p w14:paraId="414B0B0F"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76F4075A" w14:textId="1639F125" w:rsidR="00D12405" w:rsidRPr="0053103A" w:rsidRDefault="00D12405" w:rsidP="00D12405">
      <w:pPr>
        <w:pStyle w:val="Liststycke"/>
        <w:numPr>
          <w:ilvl w:val="1"/>
          <w:numId w:val="31"/>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En beskrivning av den tilltänkta förvärvarens avsikter gentemot och förväntningar på målenheten på medellång sikt, vilken ska omfatta alla de delar som anges i </w:t>
      </w:r>
      <w:r w:rsidR="00734D46">
        <w:rPr>
          <w:rFonts w:ascii="Times New Roman" w:eastAsia="Times New Roman" w:hAnsi="Times New Roman" w:cs="Times New Roman"/>
          <w:bCs/>
          <w:sz w:val="22"/>
          <w:szCs w:val="22"/>
        </w:rPr>
        <w:t>punkt</w:t>
      </w:r>
      <w:r w:rsidRPr="0053103A">
        <w:rPr>
          <w:rFonts w:ascii="Times New Roman" w:eastAsia="Times New Roman" w:hAnsi="Times New Roman" w:cs="Times New Roman"/>
          <w:bCs/>
          <w:sz w:val="22"/>
          <w:szCs w:val="22"/>
        </w:rPr>
        <w:t xml:space="preserve"> 6.4 2</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3.</w:t>
      </w:r>
    </w:p>
    <w:p w14:paraId="0ACAFDC9"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876C5B0" w14:textId="2DCAD329" w:rsidR="00D12405" w:rsidRPr="0053103A" w:rsidRDefault="00D12405" w:rsidP="00D12405">
      <w:pPr>
        <w:pStyle w:val="Liststycke"/>
        <w:numPr>
          <w:ilvl w:val="0"/>
          <w:numId w:val="31"/>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Genom undantag från punkt 1 ska den information som avses i den punkten också lämnas till Finansinspektionen av sådana tilltänkta förvärvare som avses i </w:t>
      </w:r>
      <w:r w:rsidR="00734D46">
        <w:rPr>
          <w:rFonts w:ascii="Times New Roman" w:eastAsia="Times New Roman" w:hAnsi="Times New Roman" w:cs="Times New Roman"/>
          <w:bCs/>
          <w:sz w:val="22"/>
          <w:szCs w:val="22"/>
        </w:rPr>
        <w:t>punkt</w:t>
      </w:r>
      <w:r w:rsidRPr="0053103A">
        <w:rPr>
          <w:rFonts w:ascii="Times New Roman" w:eastAsia="Times New Roman" w:hAnsi="Times New Roman" w:cs="Times New Roman"/>
          <w:bCs/>
          <w:sz w:val="22"/>
          <w:szCs w:val="22"/>
        </w:rPr>
        <w:t xml:space="preserve"> 6.2, om det inflytande som utövas genom den tilltänkta förvärvarens andelsinnehav, grundat på en genomgripande bedömning av aktieägarstrukturen i målenheten, skulle vara likvärdigt med det inflytande som utövas genom andelsinnehav på mellan 20 och 50 %.</w:t>
      </w:r>
    </w:p>
    <w:p w14:paraId="6F8AB738"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37A3C7B8" w14:textId="58955098"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 xml:space="preserve">6.4. Ytterligare krav för kvalificerade innehav på 50 </w:t>
      </w:r>
      <w:r>
        <w:rPr>
          <w:rFonts w:ascii="Times New Roman" w:eastAsia="Times New Roman" w:hAnsi="Times New Roman" w:cs="Times New Roman"/>
          <w:b/>
          <w:bCs/>
          <w:sz w:val="22"/>
          <w:szCs w:val="22"/>
        </w:rPr>
        <w:t>procent</w:t>
      </w:r>
      <w:r w:rsidRPr="0053103A">
        <w:rPr>
          <w:rFonts w:ascii="Times New Roman" w:eastAsia="Times New Roman" w:hAnsi="Times New Roman" w:cs="Times New Roman"/>
          <w:b/>
          <w:bCs/>
          <w:sz w:val="22"/>
          <w:szCs w:val="22"/>
        </w:rPr>
        <w:t xml:space="preserve"> eller mer</w:t>
      </w:r>
    </w:p>
    <w:p w14:paraId="2131B8BC"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p>
    <w:p w14:paraId="0B88C470" w14:textId="680DF393" w:rsidR="00D12405" w:rsidRPr="0053103A" w:rsidRDefault="00D12405" w:rsidP="00D12405">
      <w:pPr>
        <w:pStyle w:val="Liststycke"/>
        <w:numPr>
          <w:ilvl w:val="0"/>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50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xml:space="preserve"> eller mer, eller i att målenheten blir dess dotterbolag, ska den tilltänkta förvärvaren förse Finansinspektionen med en affärsplan som ska omfatta en strategisk utvecklingsplan, preliminära finansiella rapporter för målenheten och uppgifter om effekten av förvärvet på företagsstyrning och allmän organisatorisk struktur i målenheten. </w:t>
      </w:r>
    </w:p>
    <w:p w14:paraId="18E4C2C0" w14:textId="77777777" w:rsidR="00D12405" w:rsidRPr="0053103A" w:rsidRDefault="00D12405" w:rsidP="00D12405">
      <w:pPr>
        <w:pStyle w:val="Liststycke"/>
        <w:autoSpaceDE w:val="0"/>
        <w:autoSpaceDN w:val="0"/>
        <w:adjustRightInd w:val="0"/>
        <w:spacing w:line="240" w:lineRule="auto"/>
        <w:rPr>
          <w:rFonts w:ascii="Times New Roman" w:eastAsia="Times New Roman" w:hAnsi="Times New Roman" w:cs="Times New Roman"/>
          <w:bCs/>
          <w:sz w:val="22"/>
          <w:szCs w:val="22"/>
        </w:rPr>
      </w:pPr>
    </w:p>
    <w:p w14:paraId="1B0FECDC" w14:textId="77777777" w:rsidR="00D12405" w:rsidRPr="0053103A" w:rsidRDefault="00D12405" w:rsidP="00D12405">
      <w:pPr>
        <w:pStyle w:val="Liststycke"/>
        <w:numPr>
          <w:ilvl w:val="0"/>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Den strategiska utvecklingsplan som avses i punkt 1 ska i allmänna ordalag ange de viktigaste målen för det tilltänkta förvärvet och de huvudsakliga metoderna för att uppnå dessa mål, bland annat följande: </w:t>
      </w:r>
    </w:p>
    <w:p w14:paraId="4CFE74BC"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58D12EB5"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Det övergripande syftet med det tilltänkta förvärvet. </w:t>
      </w:r>
    </w:p>
    <w:p w14:paraId="6BF9AA7F" w14:textId="77777777" w:rsidR="00D12405" w:rsidRPr="0053103A" w:rsidRDefault="00D12405" w:rsidP="00D12405">
      <w:pPr>
        <w:pStyle w:val="Liststycke"/>
        <w:autoSpaceDE w:val="0"/>
        <w:autoSpaceDN w:val="0"/>
        <w:adjustRightInd w:val="0"/>
        <w:spacing w:line="240" w:lineRule="auto"/>
        <w:ind w:left="1440"/>
        <w:rPr>
          <w:rFonts w:ascii="Times New Roman" w:eastAsia="Times New Roman" w:hAnsi="Times New Roman" w:cs="Times New Roman"/>
          <w:bCs/>
          <w:sz w:val="22"/>
          <w:szCs w:val="22"/>
        </w:rPr>
      </w:pPr>
    </w:p>
    <w:p w14:paraId="640EB4AF"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Medelfristiga ekonomiska mål som kan beskrivas i termer av avkastning på eget kapital, kostnadseffektivitet, resultat per aktie, eller på annat sätt om så är lämpligt.</w:t>
      </w:r>
    </w:p>
    <w:p w14:paraId="233682CE"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7D44DB85"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Möjlig förändring när det gäller verksamhet, produkter, kunder samt eventuell omfördelning av medel eller resurser som förväntas påverka målenheten. </w:t>
      </w:r>
    </w:p>
    <w:p w14:paraId="55A6707B"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6D35FF90"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Allmänna processer för att inkludera och integrera målenheten i den tilltänkta förvärvarens gruppstruktur, inklusive en beskrivning av den samverkan som i första hand eftersträvas med andra bolag i gruppen, samt en beskrivning av den policy som gäller för förbindelser mellan enheter i gruppen. </w:t>
      </w:r>
    </w:p>
    <w:p w14:paraId="4B9A3232"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75847DCE" w14:textId="77777777" w:rsidR="00D12405" w:rsidRPr="0053103A" w:rsidRDefault="00D12405" w:rsidP="00D12405">
      <w:pPr>
        <w:pStyle w:val="Liststycke"/>
        <w:numPr>
          <w:ilvl w:val="0"/>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den tilltänkta förvärvaren är en enhet som auktoriserats och övervakas i unionen ska uppgifter om de särskilda avdelningar inom gruppen som påverkas av det tilltänkta förvärvet vara tillräckligt som sådan information som avses punkt 2 d. </w:t>
      </w:r>
    </w:p>
    <w:p w14:paraId="76DB3946" w14:textId="77777777" w:rsidR="00D12405" w:rsidRPr="0053103A" w:rsidRDefault="00D12405" w:rsidP="00D12405">
      <w:pPr>
        <w:autoSpaceDE w:val="0"/>
        <w:autoSpaceDN w:val="0"/>
        <w:adjustRightInd w:val="0"/>
        <w:spacing w:line="240" w:lineRule="auto"/>
        <w:ind w:left="360"/>
        <w:rPr>
          <w:rFonts w:ascii="Times New Roman" w:eastAsia="Times New Roman" w:hAnsi="Times New Roman" w:cs="Times New Roman"/>
          <w:bCs/>
          <w:sz w:val="22"/>
          <w:szCs w:val="22"/>
        </w:rPr>
      </w:pPr>
    </w:p>
    <w:p w14:paraId="533132EE" w14:textId="77777777" w:rsidR="00D12405" w:rsidRPr="0053103A" w:rsidRDefault="00D12405" w:rsidP="00D12405">
      <w:pPr>
        <w:pStyle w:val="Liststycke"/>
        <w:numPr>
          <w:ilvl w:val="0"/>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De preliminära finansiella rapporter för målenheten som avses i punkt 1 ska, både på enskild nivå och på gruppnivå, för en referensperiod på tre år omfatta följande: </w:t>
      </w:r>
    </w:p>
    <w:p w14:paraId="217BC215"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3D16F81"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En preliminär balansräkning och resultaträkning. </w:t>
      </w:r>
    </w:p>
    <w:p w14:paraId="34AF7378" w14:textId="77777777" w:rsidR="00D12405" w:rsidRPr="0053103A" w:rsidRDefault="00D12405" w:rsidP="00D12405">
      <w:pPr>
        <w:pStyle w:val="Liststycke"/>
        <w:autoSpaceDE w:val="0"/>
        <w:autoSpaceDN w:val="0"/>
        <w:adjustRightInd w:val="0"/>
        <w:spacing w:line="240" w:lineRule="auto"/>
        <w:ind w:left="1440"/>
        <w:rPr>
          <w:rFonts w:ascii="Times New Roman" w:eastAsia="Times New Roman" w:hAnsi="Times New Roman" w:cs="Times New Roman"/>
          <w:bCs/>
          <w:sz w:val="22"/>
          <w:szCs w:val="22"/>
        </w:rPr>
      </w:pPr>
    </w:p>
    <w:p w14:paraId="49ED80A2"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En preliminär beräkning av kapital- och solvenskrav. </w:t>
      </w:r>
    </w:p>
    <w:p w14:paraId="376CAFFA"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5FA7DD97"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Information om risker, inbegripet kreditrisker, marknadsrisker och operativa risker samt andra relevanta risker. </w:t>
      </w:r>
    </w:p>
    <w:p w14:paraId="45ECC68B"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789906C"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En prognos när det gäller gruppinterna transaktioner. </w:t>
      </w:r>
    </w:p>
    <w:p w14:paraId="6376557A"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4DBA05C8" w14:textId="77777777" w:rsidR="00D12405" w:rsidRPr="0053103A" w:rsidRDefault="00D12405" w:rsidP="00D12405">
      <w:pPr>
        <w:pStyle w:val="Liststycke"/>
        <w:numPr>
          <w:ilvl w:val="0"/>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De effekter av förvärvet på företagsstyrningen och den allmänna organisatoriska strukturen i målenheten som avses i punkt 1 ska inbegripa effekterna på följande: </w:t>
      </w:r>
    </w:p>
    <w:p w14:paraId="747CA909" w14:textId="77777777" w:rsidR="00D12405" w:rsidRPr="0053103A" w:rsidRDefault="00D12405" w:rsidP="00D12405">
      <w:pPr>
        <w:pStyle w:val="Liststycke"/>
        <w:autoSpaceDE w:val="0"/>
        <w:autoSpaceDN w:val="0"/>
        <w:adjustRightInd w:val="0"/>
        <w:spacing w:line="240" w:lineRule="auto"/>
        <w:rPr>
          <w:rFonts w:ascii="Times New Roman" w:eastAsia="Times New Roman" w:hAnsi="Times New Roman" w:cs="Times New Roman"/>
          <w:bCs/>
          <w:sz w:val="22"/>
          <w:szCs w:val="22"/>
        </w:rPr>
      </w:pPr>
    </w:p>
    <w:p w14:paraId="6D6DC73C"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Sammansättningen av och arbetsuppgifterna i förvaltnings-, lednings- eller tillsynsorganet och de viktigaste kommittéer som inrättas av ett sådant beslutsfattande organ, däribland förvaltningskommitté, riskkommitté, revisionskommitté och ersättningskommitté, tillsammans med information om de personer som kommer att utses att leda verksamheten. </w:t>
      </w:r>
    </w:p>
    <w:p w14:paraId="27814A80" w14:textId="77777777" w:rsidR="00D12405" w:rsidRPr="0053103A" w:rsidRDefault="00D12405" w:rsidP="00D12405">
      <w:pPr>
        <w:pStyle w:val="Liststycke"/>
        <w:autoSpaceDE w:val="0"/>
        <w:autoSpaceDN w:val="0"/>
        <w:adjustRightInd w:val="0"/>
        <w:spacing w:line="240" w:lineRule="auto"/>
        <w:ind w:left="1440"/>
        <w:rPr>
          <w:rFonts w:ascii="Times New Roman" w:eastAsia="Times New Roman" w:hAnsi="Times New Roman" w:cs="Times New Roman"/>
          <w:bCs/>
          <w:sz w:val="22"/>
          <w:szCs w:val="22"/>
        </w:rPr>
      </w:pPr>
    </w:p>
    <w:p w14:paraId="2613D42A"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Rutiner för administration och redovisning samt interna kontroller, inbegripet förändringar av rutiner och system för redovisning, internrevision, efterlevnad av bestämmelser för bekämpning av penningtvätt och riskhantering samt utnämning av nyckelfunktionerna internrevisor, regelefterlevnadsansvarig och riskhanteringsansvarig. </w:t>
      </w:r>
    </w:p>
    <w:p w14:paraId="61BF038E"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77F8568B"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IT-systemen som helhet och deras organisation, inbegripet varje förändring rörande policyn för utkontraktering av IT-tjänster, dataflödesplanen, intern och extern programvara som används samt de viktigaste rutinerna och verktygen för data- och systemsäkerhet, såsom backup, beredskapsplaner och verifieringskedjor. </w:t>
      </w:r>
    </w:p>
    <w:p w14:paraId="0D1D0B49"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E469B81"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Policyn för utkontraktering, inklusive information om vilka områden som berörs, val av tjänsteleverantörer, samt de rättigheter och skyldigheter som gäller för parterna i entreprenadavtalet, såsom revisionssystem och den kvalitetsnivå som tjänsteleverantören förväntas tillhandahålla.</w:t>
      </w:r>
    </w:p>
    <w:p w14:paraId="65C86F3D"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55606D05"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Alla andra relevanta upplysningar om förvärvets inverkan på målenhetens företagsstyrning och allmänna organisatoriska struktur, inklusive varje ändring som rör aktieägarnas rösträtt.</w:t>
      </w:r>
    </w:p>
    <w:p w14:paraId="4A72A54D" w14:textId="1612453A" w:rsidR="00D12405" w:rsidRDefault="00D12405" w:rsidP="00B4092B">
      <w:pPr>
        <w:jc w:val="both"/>
      </w:pPr>
    </w:p>
    <w:p w14:paraId="0BADE53D" w14:textId="60955C4E" w:rsidR="00D12405" w:rsidRPr="0053103A" w:rsidRDefault="00D12405" w:rsidP="00D12405">
      <w:pPr>
        <w:pStyle w:val="Rubrik2"/>
        <w:rPr>
          <w:rFonts w:eastAsia="Times New Roman"/>
        </w:rPr>
      </w:pPr>
      <w:r w:rsidRPr="0053103A">
        <w:rPr>
          <w:rFonts w:eastAsia="Times New Roman"/>
        </w:rPr>
        <w:t xml:space="preserve">Checklista – dokument som ska bifogas ansökan om ägarprövning </w:t>
      </w:r>
      <w:r>
        <w:rPr>
          <w:rFonts w:eastAsia="Times New Roman"/>
        </w:rPr>
        <w:br/>
      </w:r>
      <w:r w:rsidRPr="0053103A">
        <w:rPr>
          <w:rFonts w:eastAsia="Times New Roman"/>
        </w:rPr>
        <w:t>för förvärvare som är eller är avsedd att bli en trust</w:t>
      </w:r>
    </w:p>
    <w:tbl>
      <w:tblPr>
        <w:tblStyle w:val="Tabellrutnt"/>
        <w:tblpPr w:leftFromText="141" w:rightFromText="141" w:vertAnchor="text" w:horzAnchor="margin" w:tblpY="283"/>
        <w:tblW w:w="0" w:type="auto"/>
        <w:tblLook w:val="04A0" w:firstRow="1" w:lastRow="0" w:firstColumn="1" w:lastColumn="0" w:noHBand="0" w:noVBand="1"/>
      </w:tblPr>
      <w:tblGrid>
        <w:gridCol w:w="2707"/>
        <w:gridCol w:w="2460"/>
        <w:gridCol w:w="2476"/>
      </w:tblGrid>
      <w:tr w:rsidR="00D12405" w:rsidRPr="0053103A" w14:paraId="17A0AFF6" w14:textId="77777777" w:rsidTr="00890D7D">
        <w:tc>
          <w:tcPr>
            <w:tcW w:w="3070" w:type="dxa"/>
          </w:tcPr>
          <w:p w14:paraId="29400C89" w14:textId="77777777" w:rsidR="00D12405" w:rsidRPr="0053103A" w:rsidRDefault="00D12405" w:rsidP="00890D7D">
            <w:pPr>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Följande dokument ska</w:t>
            </w:r>
          </w:p>
          <w:p w14:paraId="192DA02A" w14:textId="77777777" w:rsidR="00D12405" w:rsidRPr="0053103A" w:rsidRDefault="00D12405" w:rsidP="00890D7D">
            <w:pPr>
              <w:rPr>
                <w:rFonts w:ascii="Times New Roman" w:eastAsia="Times New Roman" w:hAnsi="Times New Roman" w:cs="Times New Roman"/>
                <w:bCs/>
                <w:sz w:val="22"/>
                <w:szCs w:val="22"/>
              </w:rPr>
            </w:pPr>
            <w:r w:rsidRPr="0053103A">
              <w:rPr>
                <w:rFonts w:ascii="Times New Roman" w:eastAsia="Times New Roman" w:hAnsi="Times New Roman" w:cs="Times New Roman"/>
                <w:b/>
                <w:bCs/>
                <w:sz w:val="22"/>
                <w:szCs w:val="22"/>
              </w:rPr>
              <w:t>bifogas ansökan:</w:t>
            </w:r>
          </w:p>
        </w:tc>
        <w:tc>
          <w:tcPr>
            <w:tcW w:w="3071" w:type="dxa"/>
          </w:tcPr>
          <w:p w14:paraId="06662E2C" w14:textId="77777777" w:rsidR="00D12405" w:rsidRPr="0053103A" w:rsidRDefault="00D12405" w:rsidP="00890D7D">
            <w:pPr>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Finns bifogad</w:t>
            </w:r>
          </w:p>
        </w:tc>
        <w:tc>
          <w:tcPr>
            <w:tcW w:w="3071" w:type="dxa"/>
          </w:tcPr>
          <w:p w14:paraId="19060955" w14:textId="0CB91F22" w:rsidR="00D12405" w:rsidRPr="0053103A" w:rsidRDefault="00D12405" w:rsidP="00890D7D">
            <w:pPr>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 xml:space="preserve">Om ej bifogad, </w:t>
            </w:r>
            <w:r>
              <w:rPr>
                <w:rFonts w:ascii="Times New Roman" w:eastAsia="Times New Roman" w:hAnsi="Times New Roman" w:cs="Times New Roman"/>
                <w:b/>
                <w:bCs/>
                <w:sz w:val="22"/>
                <w:szCs w:val="22"/>
              </w:rPr>
              <w:br/>
            </w:r>
            <w:r w:rsidRPr="0053103A">
              <w:rPr>
                <w:rFonts w:ascii="Times New Roman" w:eastAsia="Times New Roman" w:hAnsi="Times New Roman" w:cs="Times New Roman"/>
                <w:b/>
                <w:bCs/>
                <w:sz w:val="22"/>
                <w:szCs w:val="22"/>
              </w:rPr>
              <w:t>ange skäl:</w:t>
            </w:r>
          </w:p>
        </w:tc>
      </w:tr>
      <w:tr w:rsidR="00D12405" w:rsidRPr="0053103A" w14:paraId="1723686D" w14:textId="77777777" w:rsidTr="00890D7D">
        <w:tc>
          <w:tcPr>
            <w:tcW w:w="3070" w:type="dxa"/>
          </w:tcPr>
          <w:p w14:paraId="0A8B3F0C" w14:textId="587A2EA4" w:rsidR="00D12405" w:rsidRPr="0053103A" w:rsidRDefault="00D12405" w:rsidP="00D12405">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En beskrivning av finansiella och icke-finansiella intressen, enligt 2.3 a</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d).</w:t>
            </w:r>
          </w:p>
        </w:tc>
        <w:tc>
          <w:tcPr>
            <w:tcW w:w="3071" w:type="dxa"/>
          </w:tcPr>
          <w:p w14:paraId="1AFE5833" w14:textId="49646A56"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2A8A4FC8" w14:textId="40DE2F77"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1AA3F937" w14:textId="77777777" w:rsidTr="00890D7D">
        <w:tc>
          <w:tcPr>
            <w:tcW w:w="3070" w:type="dxa"/>
          </w:tcPr>
          <w:p w14:paraId="4469DCFD" w14:textId="77777777" w:rsidR="00D12405" w:rsidRPr="0053103A" w:rsidRDefault="00D12405" w:rsidP="00890D7D">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Beskrivning av den tilltänkta förvärvarens aktieägarstruktur, enligt 2.5)</w:t>
            </w:r>
          </w:p>
        </w:tc>
        <w:tc>
          <w:tcPr>
            <w:tcW w:w="3071" w:type="dxa"/>
          </w:tcPr>
          <w:p w14:paraId="2C4FA303" w14:textId="157CDCEE"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062D8069" w14:textId="1733D458"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515F97BD" w14:textId="77777777" w:rsidTr="00890D7D">
        <w:tc>
          <w:tcPr>
            <w:tcW w:w="3070" w:type="dxa"/>
          </w:tcPr>
          <w:p w14:paraId="1F9C67E2" w14:textId="77777777" w:rsidR="00D12405" w:rsidRPr="0053103A" w:rsidRDefault="00D12405" w:rsidP="00890D7D">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Om den tilltänkta förvärvaren är del av en grupp, i egenskap av dotterföretag eller moderföretag, bifoga en detaljerad organisationsplan enligt 2.6)</w:t>
            </w:r>
          </w:p>
        </w:tc>
        <w:tc>
          <w:tcPr>
            <w:tcW w:w="3071" w:type="dxa"/>
          </w:tcPr>
          <w:p w14:paraId="4E4A05B8" w14:textId="1D78DCAA"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08CA3BAA" w14:textId="34EB2061"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3F0C858B" w14:textId="77777777" w:rsidTr="00890D7D">
        <w:tc>
          <w:tcPr>
            <w:tcW w:w="3070" w:type="dxa"/>
          </w:tcPr>
          <w:p w14:paraId="5B4D033A" w14:textId="77777777" w:rsidR="00D12405" w:rsidRPr="0053103A" w:rsidRDefault="00D12405" w:rsidP="00890D7D">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Om den tilltänkta förvärvaren tillhör en grupp, i egenskap av dotterföretag eller moderföretag, information om detta förhållande, enligt 2.7)</w:t>
            </w:r>
          </w:p>
        </w:tc>
        <w:tc>
          <w:tcPr>
            <w:tcW w:w="3071" w:type="dxa"/>
          </w:tcPr>
          <w:p w14:paraId="3481B28B" w14:textId="57AA2DB7"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6EAB5C9A" w14:textId="4B129742"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29611A91" w14:textId="77777777" w:rsidTr="00890D7D">
        <w:tc>
          <w:tcPr>
            <w:tcW w:w="3070" w:type="dxa"/>
          </w:tcPr>
          <w:p w14:paraId="5E6BFA3D" w14:textId="025AD241" w:rsidR="00D12405" w:rsidRPr="0053103A" w:rsidRDefault="00D12405" w:rsidP="00890D7D">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Lagstadgade finansiella rapporter, enligt 2.9 a</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c).</w:t>
            </w:r>
          </w:p>
        </w:tc>
        <w:tc>
          <w:tcPr>
            <w:tcW w:w="3071" w:type="dxa"/>
          </w:tcPr>
          <w:p w14:paraId="6F6BE0B5" w14:textId="23B1E95E"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189864D6" w14:textId="65E8E759"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740E920E" w14:textId="77777777" w:rsidTr="00890D7D">
        <w:tc>
          <w:tcPr>
            <w:tcW w:w="3070" w:type="dxa"/>
          </w:tcPr>
          <w:p w14:paraId="0D4508B1" w14:textId="0C4F84D5" w:rsidR="00D12405" w:rsidRPr="0053103A" w:rsidRDefault="00D12405" w:rsidP="00890D7D">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Om förvärvaren är från tredje land, bevis på god vandel samt försäkran enligt 2.11 a</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c)</w:t>
            </w:r>
          </w:p>
        </w:tc>
        <w:tc>
          <w:tcPr>
            <w:tcW w:w="3071" w:type="dxa"/>
          </w:tcPr>
          <w:p w14:paraId="2C6B23E0" w14:textId="471801A3"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254C1D58" w14:textId="358B4E53"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2465E8F4" w14:textId="77777777" w:rsidTr="00890D7D">
        <w:tc>
          <w:tcPr>
            <w:tcW w:w="3070" w:type="dxa"/>
          </w:tcPr>
          <w:p w14:paraId="6E062229" w14:textId="0F9518C2" w:rsidR="00D12405" w:rsidRPr="0053103A" w:rsidRDefault="00D12405" w:rsidP="00890D7D">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lastRenderedPageBreak/>
              <w:t>En analys av omfattningen av den gruppbaserade tillsynen och möjligheten till fortsatt tillförlitlig information till tillsynsmyndighet av målenheten, enligt 4.1</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2)</w:t>
            </w:r>
          </w:p>
        </w:tc>
        <w:tc>
          <w:tcPr>
            <w:tcW w:w="3071" w:type="dxa"/>
          </w:tcPr>
          <w:p w14:paraId="7C59817E" w14:textId="686BA682"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10C9AFB2" w14:textId="339899F8"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2D73C0C7" w14:textId="77777777" w:rsidTr="00890D7D">
        <w:tc>
          <w:tcPr>
            <w:tcW w:w="3070" w:type="dxa"/>
          </w:tcPr>
          <w:p w14:paraId="74A68F56" w14:textId="5273C060" w:rsidR="00D12405" w:rsidRPr="0053103A" w:rsidRDefault="00D12405" w:rsidP="00890D7D">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Ytterligare information för kvalificerade innehav, enligt 6.2 1</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3), 6.3 1</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2), eller 6.4 1</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5)</w:t>
            </w:r>
          </w:p>
        </w:tc>
        <w:tc>
          <w:tcPr>
            <w:tcW w:w="3071" w:type="dxa"/>
          </w:tcPr>
          <w:p w14:paraId="34D5C703" w14:textId="2326B40B"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08407FCE" w14:textId="66AE631D" w:rsidR="00D12405" w:rsidRPr="0053103A" w:rsidRDefault="00D12405" w:rsidP="00890D7D">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bl>
    <w:p w14:paraId="55F6849B" w14:textId="19334C00" w:rsidR="00D12405" w:rsidRDefault="00D12405" w:rsidP="00B4092B">
      <w:pPr>
        <w:jc w:val="both"/>
      </w:pPr>
    </w:p>
    <w:p w14:paraId="5FF74BA7" w14:textId="77777777" w:rsidR="00D12405" w:rsidRDefault="00D12405" w:rsidP="00B4092B">
      <w:pPr>
        <w:jc w:val="both"/>
      </w:pPr>
    </w:p>
    <w:p w14:paraId="7188FC2A" w14:textId="77777777" w:rsidR="00D12405" w:rsidRDefault="00D12405" w:rsidP="00B4092B">
      <w:pPr>
        <w:jc w:val="both"/>
      </w:pPr>
    </w:p>
    <w:sectPr w:rsidR="00D12405" w:rsidSect="008E3625">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83C0" w14:textId="77777777" w:rsidR="008E3625" w:rsidRDefault="008E3625" w:rsidP="002D45F1">
      <w:pPr>
        <w:spacing w:line="240" w:lineRule="auto"/>
      </w:pPr>
      <w:r>
        <w:separator/>
      </w:r>
    </w:p>
  </w:endnote>
  <w:endnote w:type="continuationSeparator" w:id="0">
    <w:p w14:paraId="47F313B0" w14:textId="77777777" w:rsidR="008E3625" w:rsidRDefault="008E3625"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EGDC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9263" w14:textId="4753DF7E" w:rsidR="008E3625" w:rsidRDefault="008E3625" w:rsidP="00472415">
    <w:pPr>
      <w:pStyle w:val="Sidfot"/>
    </w:pPr>
    <w:r>
      <w:fldChar w:fldCharType="begin"/>
    </w:r>
    <w:r>
      <w:instrText xml:space="preserve"> PAGE   \* MERGEFORMAT </w:instrText>
    </w:r>
    <w:r>
      <w:fldChar w:fldCharType="separate"/>
    </w:r>
    <w:r w:rsidR="009B32D2">
      <w:rPr>
        <w:noProof/>
      </w:rPr>
      <w:t>2</w:t>
    </w:r>
    <w:r>
      <w:fldChar w:fldCharType="end"/>
    </w:r>
    <w:r>
      <w:t>(</w:t>
    </w:r>
    <w:r w:rsidR="009B32D2">
      <w:fldChar w:fldCharType="begin"/>
    </w:r>
    <w:r w:rsidR="009B32D2">
      <w:instrText xml:space="preserve"> NUMPAGES  \* Arabic  \* MERGEFORMAT </w:instrText>
    </w:r>
    <w:r w:rsidR="009B32D2">
      <w:fldChar w:fldCharType="separate"/>
    </w:r>
    <w:r w:rsidR="009B32D2">
      <w:rPr>
        <w:noProof/>
      </w:rPr>
      <w:t>14</w:t>
    </w:r>
    <w:r w:rsidR="009B32D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51F8" w14:textId="7EEA324A" w:rsidR="008E3625" w:rsidRDefault="008E3625">
    <w:pPr>
      <w:pStyle w:val="Sidfot"/>
    </w:pPr>
    <w:r>
      <w:fldChar w:fldCharType="begin"/>
    </w:r>
    <w:r>
      <w:instrText xml:space="preserve"> PAGE   \* MERGEFORMAT </w:instrText>
    </w:r>
    <w:r>
      <w:fldChar w:fldCharType="separate"/>
    </w:r>
    <w:r w:rsidR="009B32D2">
      <w:rPr>
        <w:noProof/>
      </w:rPr>
      <w:t>1</w:t>
    </w:r>
    <w:r>
      <w:fldChar w:fldCharType="end"/>
    </w:r>
    <w:r>
      <w:t>(</w:t>
    </w:r>
    <w:r w:rsidR="009B32D2">
      <w:fldChar w:fldCharType="begin"/>
    </w:r>
    <w:r w:rsidR="009B32D2">
      <w:instrText xml:space="preserve"> NUMPAGES  \* Arabic  \* MERGEFORMAT </w:instrText>
    </w:r>
    <w:r w:rsidR="009B32D2">
      <w:fldChar w:fldCharType="separate"/>
    </w:r>
    <w:r w:rsidR="009B32D2">
      <w:rPr>
        <w:noProof/>
      </w:rPr>
      <w:t>14</w:t>
    </w:r>
    <w:r w:rsidR="009B32D2">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CE931" w14:textId="77777777" w:rsidR="008E3625" w:rsidRDefault="008E3625" w:rsidP="002D45F1">
      <w:pPr>
        <w:spacing w:line="240" w:lineRule="auto"/>
      </w:pPr>
      <w:r>
        <w:separator/>
      </w:r>
    </w:p>
  </w:footnote>
  <w:footnote w:type="continuationSeparator" w:id="0">
    <w:p w14:paraId="3B151075" w14:textId="77777777" w:rsidR="008E3625" w:rsidRDefault="008E3625" w:rsidP="002D45F1">
      <w:pPr>
        <w:spacing w:line="240" w:lineRule="auto"/>
      </w:pPr>
      <w:r>
        <w:continuationSeparator/>
      </w:r>
    </w:p>
  </w:footnote>
  <w:footnote w:id="1">
    <w:p w14:paraId="38A66284" w14:textId="77777777" w:rsidR="008E3625" w:rsidRPr="003E64E4" w:rsidRDefault="008E3625" w:rsidP="002D4224">
      <w:pPr>
        <w:pStyle w:val="Fotnotstext"/>
        <w:rPr>
          <w:sz w:val="18"/>
          <w:szCs w:val="18"/>
        </w:rPr>
      </w:pPr>
      <w:r w:rsidRPr="003E64E4">
        <w:rPr>
          <w:rStyle w:val="Fotnotsreferens"/>
        </w:rPr>
        <w:footnoteRef/>
      </w:r>
      <w:r w:rsidRPr="003E64E4">
        <w:t xml:space="preserve"> </w:t>
      </w:r>
      <w:r w:rsidRPr="003E64E4">
        <w:rPr>
          <w:sz w:val="18"/>
          <w:szCs w:val="18"/>
        </w:rPr>
        <w:t>KOMMISSIONENS DELEGERADE FÖRORDNING (EU) 2017/1946 av den 11 juli 2017 om komplettering av Europaparlamentets och rådets direktiv 2004/39/EG och 2014/65/EU vad gäller tekniska tillsynsstandarder för en uttömmande förteckning över information som tilltänkta förvärvare ska foga till anmälan av ett tilltänkt förvärv av ett kvalificerat innehav i ett värdepappersföretag.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8E3625" w14:paraId="1842AB16" w14:textId="77777777" w:rsidTr="00A01164">
      <w:trPr>
        <w:trHeight w:val="680"/>
      </w:trPr>
      <w:tc>
        <w:tcPr>
          <w:tcW w:w="7654" w:type="dxa"/>
          <w:vAlign w:val="bottom"/>
        </w:tcPr>
        <w:p w14:paraId="6AF221C4" w14:textId="77777777" w:rsidR="008E3625" w:rsidRDefault="008E3625" w:rsidP="0013521B">
          <w:pPr>
            <w:jc w:val="right"/>
          </w:pPr>
        </w:p>
      </w:tc>
      <w:tc>
        <w:tcPr>
          <w:tcW w:w="2098" w:type="dxa"/>
          <w:vMerge w:val="restart"/>
        </w:tcPr>
        <w:p w14:paraId="66063C42" w14:textId="77777777" w:rsidR="008E3625" w:rsidRDefault="008E3625" w:rsidP="0013521B">
          <w:pPr>
            <w:jc w:val="right"/>
          </w:pPr>
          <w:r>
            <w:rPr>
              <w:noProof/>
              <w:lang w:eastAsia="sv-SE"/>
            </w:rPr>
            <w:drawing>
              <wp:inline distT="0" distB="0" distL="0" distR="0" wp14:anchorId="2AC5F6CA" wp14:editId="07996446">
                <wp:extent cx="521970" cy="518160"/>
                <wp:effectExtent l="0" t="0" r="0" b="0"/>
                <wp:docPr id="6"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8E3625" w14:paraId="66C34EB5" w14:textId="77777777" w:rsidTr="00A01164">
      <w:tc>
        <w:tcPr>
          <w:tcW w:w="7654" w:type="dxa"/>
        </w:tcPr>
        <w:p w14:paraId="50AA2F2D" w14:textId="77777777" w:rsidR="008E3625" w:rsidRDefault="008E3625" w:rsidP="0013521B"/>
      </w:tc>
      <w:tc>
        <w:tcPr>
          <w:tcW w:w="2098" w:type="dxa"/>
          <w:vMerge/>
        </w:tcPr>
        <w:p w14:paraId="2BE0B66D" w14:textId="77777777" w:rsidR="008E3625" w:rsidRDefault="008E3625" w:rsidP="0013521B"/>
      </w:tc>
    </w:tr>
  </w:tbl>
  <w:p w14:paraId="6DAF7129" w14:textId="77777777" w:rsidR="008E3625" w:rsidRDefault="008E36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0AC1" w14:textId="6B0253AA" w:rsidR="008E3625" w:rsidRPr="005D1B58" w:rsidRDefault="008E3625">
    <w:pPr>
      <w:pStyle w:val="Sidhuvud"/>
      <w:rPr>
        <w:sz w:val="16"/>
        <w:szCs w:val="16"/>
      </w:rPr>
    </w:pPr>
    <w:r w:rsidRPr="005D1B58">
      <w:rPr>
        <w:noProof/>
        <w:sz w:val="16"/>
        <w:szCs w:val="16"/>
        <w:lang w:eastAsia="sv-SE"/>
      </w:rPr>
      <mc:AlternateContent>
        <mc:Choice Requires="wps">
          <w:drawing>
            <wp:anchor distT="0" distB="0" distL="114300" distR="114300" simplePos="0" relativeHeight="251660288" behindDoc="0" locked="0" layoutInCell="1" allowOverlap="1" wp14:anchorId="22A89072" wp14:editId="37BA360A">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7CCD5300" w14:textId="77777777" w:rsidR="008E3625" w:rsidRDefault="008E3625" w:rsidP="002D45F1">
                          <w:pPr>
                            <w:pStyle w:val="AdressFet"/>
                          </w:pPr>
                          <w:r>
                            <w:t>Finansinspektionen</w:t>
                          </w:r>
                        </w:p>
                        <w:p w14:paraId="6BF61451" w14:textId="77777777" w:rsidR="008E3625" w:rsidRDefault="008E3625" w:rsidP="002D45F1">
                          <w:pPr>
                            <w:pStyle w:val="Adress"/>
                          </w:pPr>
                          <w:r>
                            <w:t>Box 7821</w:t>
                          </w:r>
                        </w:p>
                        <w:p w14:paraId="5A76683A" w14:textId="77777777" w:rsidR="008E3625" w:rsidRDefault="008E3625" w:rsidP="002D45F1">
                          <w:pPr>
                            <w:pStyle w:val="Adress"/>
                          </w:pPr>
                          <w:r>
                            <w:t>SE-103 97 Stockholm</w:t>
                          </w:r>
                        </w:p>
                        <w:p w14:paraId="0B895C34" w14:textId="77777777" w:rsidR="008E3625" w:rsidRDefault="008E3625" w:rsidP="002D45F1">
                          <w:pPr>
                            <w:pStyle w:val="Adress"/>
                          </w:pPr>
                          <w:r>
                            <w:t>[Brunnsgatan 3]</w:t>
                          </w:r>
                        </w:p>
                        <w:p w14:paraId="2FA2F648" w14:textId="77777777" w:rsidR="008E3625" w:rsidRPr="00942E9F" w:rsidRDefault="008E3625" w:rsidP="002D45F1">
                          <w:pPr>
                            <w:pStyle w:val="Adress"/>
                            <w:rPr>
                              <w:lang w:val="en-US"/>
                            </w:rPr>
                          </w:pPr>
                          <w:r w:rsidRPr="00942E9F">
                            <w:rPr>
                              <w:lang w:val="en-US"/>
                            </w:rPr>
                            <w:t>Tel +46 8 408 980 00</w:t>
                          </w:r>
                        </w:p>
                        <w:p w14:paraId="19CEF543" w14:textId="77777777" w:rsidR="008E3625" w:rsidRPr="00942E9F" w:rsidRDefault="008E3625" w:rsidP="002D45F1">
                          <w:pPr>
                            <w:pStyle w:val="Adress"/>
                            <w:rPr>
                              <w:lang w:val="en-US"/>
                            </w:rPr>
                          </w:pPr>
                          <w:r w:rsidRPr="00942E9F">
                            <w:rPr>
                              <w:lang w:val="en-US"/>
                            </w:rPr>
                            <w:t>Fax +46 8 24 13 35</w:t>
                          </w:r>
                        </w:p>
                        <w:p w14:paraId="33A3BB4C" w14:textId="77777777" w:rsidR="008E3625" w:rsidRPr="00942E9F" w:rsidRDefault="008E3625" w:rsidP="002D45F1">
                          <w:pPr>
                            <w:pStyle w:val="Adress"/>
                            <w:rPr>
                              <w:lang w:val="en-US"/>
                            </w:rPr>
                          </w:pPr>
                          <w:r w:rsidRPr="00942E9F">
                            <w:rPr>
                              <w:lang w:val="en-US"/>
                            </w:rPr>
                            <w:t>finansinspektionen@fi.se</w:t>
                          </w:r>
                        </w:p>
                        <w:p w14:paraId="2B550FAD" w14:textId="77777777" w:rsidR="008E3625" w:rsidRPr="00942E9F" w:rsidRDefault="008E3625"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89072"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7CCD5300" w14:textId="77777777" w:rsidR="002D4224" w:rsidRDefault="002D4224" w:rsidP="002D45F1">
                    <w:pPr>
                      <w:pStyle w:val="AdressFet"/>
                    </w:pPr>
                    <w:r>
                      <w:t>Finansinspektionen</w:t>
                    </w:r>
                  </w:p>
                  <w:p w14:paraId="6BF61451" w14:textId="77777777" w:rsidR="002D4224" w:rsidRDefault="002D4224" w:rsidP="002D45F1">
                    <w:pPr>
                      <w:pStyle w:val="Adress"/>
                    </w:pPr>
                    <w:r>
                      <w:t>Box 7821</w:t>
                    </w:r>
                  </w:p>
                  <w:p w14:paraId="5A76683A" w14:textId="77777777" w:rsidR="002D4224" w:rsidRDefault="002D4224" w:rsidP="002D45F1">
                    <w:pPr>
                      <w:pStyle w:val="Adress"/>
                    </w:pPr>
                    <w:r>
                      <w:t>SE-103 97 Stockholm</w:t>
                    </w:r>
                  </w:p>
                  <w:p w14:paraId="0B895C34" w14:textId="77777777" w:rsidR="002D4224" w:rsidRDefault="002D4224" w:rsidP="002D45F1">
                    <w:pPr>
                      <w:pStyle w:val="Adress"/>
                    </w:pPr>
                    <w:r>
                      <w:t>[Brunnsgatan 3]</w:t>
                    </w:r>
                  </w:p>
                  <w:p w14:paraId="2FA2F648" w14:textId="77777777" w:rsidR="002D4224" w:rsidRPr="00942E9F" w:rsidRDefault="002D4224" w:rsidP="002D45F1">
                    <w:pPr>
                      <w:pStyle w:val="Adress"/>
                      <w:rPr>
                        <w:lang w:val="en-US"/>
                      </w:rPr>
                    </w:pPr>
                    <w:r w:rsidRPr="00942E9F">
                      <w:rPr>
                        <w:lang w:val="en-US"/>
                      </w:rPr>
                      <w:t>Tel +46 8 408 980 00</w:t>
                    </w:r>
                  </w:p>
                  <w:p w14:paraId="19CEF543" w14:textId="77777777" w:rsidR="002D4224" w:rsidRPr="00942E9F" w:rsidRDefault="002D4224" w:rsidP="002D45F1">
                    <w:pPr>
                      <w:pStyle w:val="Adress"/>
                      <w:rPr>
                        <w:lang w:val="en-US"/>
                      </w:rPr>
                    </w:pPr>
                    <w:r w:rsidRPr="00942E9F">
                      <w:rPr>
                        <w:lang w:val="en-US"/>
                      </w:rPr>
                      <w:t>Fax +46 8 24 13 35</w:t>
                    </w:r>
                  </w:p>
                  <w:p w14:paraId="33A3BB4C" w14:textId="77777777" w:rsidR="002D4224" w:rsidRPr="00942E9F" w:rsidRDefault="002D4224" w:rsidP="002D45F1">
                    <w:pPr>
                      <w:pStyle w:val="Adress"/>
                      <w:rPr>
                        <w:lang w:val="en-US"/>
                      </w:rPr>
                    </w:pPr>
                    <w:r w:rsidRPr="00942E9F">
                      <w:rPr>
                        <w:lang w:val="en-US"/>
                      </w:rPr>
                      <w:t>finansinspektionen@fi.se</w:t>
                    </w:r>
                  </w:p>
                  <w:p w14:paraId="2B550FAD" w14:textId="77777777" w:rsidR="002D4224" w:rsidRPr="00942E9F" w:rsidRDefault="002D4224" w:rsidP="002D45F1">
                    <w:pPr>
                      <w:pStyle w:val="Adress"/>
                      <w:rPr>
                        <w:lang w:val="en-US"/>
                      </w:rPr>
                    </w:pPr>
                    <w:r w:rsidRPr="00942E9F">
                      <w:rPr>
                        <w:lang w:val="en-US"/>
                      </w:rPr>
                      <w:t>www.fi.se</w:t>
                    </w:r>
                  </w:p>
                </w:txbxContent>
              </v:textbox>
              <w10:wrap anchorx="page" anchory="page"/>
            </v:shape>
          </w:pict>
        </mc:Fallback>
      </mc:AlternateContent>
    </w:r>
    <w:r w:rsidRPr="005D1B58">
      <w:rPr>
        <w:noProof/>
        <w:sz w:val="16"/>
        <w:szCs w:val="16"/>
        <w:lang w:eastAsia="sv-SE"/>
      </w:rPr>
      <w:drawing>
        <wp:anchor distT="0" distB="0" distL="114300" distR="114300" simplePos="0" relativeHeight="251659264" behindDoc="0" locked="1" layoutInCell="1" allowOverlap="1" wp14:anchorId="7DB7E230" wp14:editId="126D535C">
          <wp:simplePos x="0" y="0"/>
          <wp:positionH relativeFrom="page">
            <wp:posOffset>5868670</wp:posOffset>
          </wp:positionH>
          <wp:positionV relativeFrom="page">
            <wp:posOffset>431800</wp:posOffset>
          </wp:positionV>
          <wp:extent cx="896400" cy="867600"/>
          <wp:effectExtent l="0" t="0" r="0" b="8890"/>
          <wp:wrapNone/>
          <wp:docPr id="7"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B58">
      <w:rPr>
        <w:sz w:val="16"/>
        <w:szCs w:val="16"/>
      </w:rPr>
      <w:t>Version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431"/>
    <w:multiLevelType w:val="hybridMultilevel"/>
    <w:tmpl w:val="F06613D4"/>
    <w:lvl w:ilvl="0" w:tplc="041D000F">
      <w:start w:val="1"/>
      <w:numFmt w:val="decimal"/>
      <w:lvlText w:val="%1."/>
      <w:lvlJc w:val="left"/>
      <w:pPr>
        <w:ind w:left="360" w:hanging="360"/>
      </w:p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E2E2689"/>
    <w:multiLevelType w:val="hybridMultilevel"/>
    <w:tmpl w:val="1684358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B53A11"/>
    <w:multiLevelType w:val="hybridMultilevel"/>
    <w:tmpl w:val="BFC45FD0"/>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50C18BC"/>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0E60B1"/>
    <w:multiLevelType w:val="hybridMultilevel"/>
    <w:tmpl w:val="4CF60CE2"/>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6D769C2"/>
    <w:multiLevelType w:val="hybridMultilevel"/>
    <w:tmpl w:val="7D9A1E3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8F81029"/>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DB7B8D"/>
    <w:multiLevelType w:val="hybridMultilevel"/>
    <w:tmpl w:val="41BC592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A52A4C"/>
    <w:multiLevelType w:val="hybridMultilevel"/>
    <w:tmpl w:val="06B23866"/>
    <w:lvl w:ilvl="0" w:tplc="041D0017">
      <w:start w:val="1"/>
      <w:numFmt w:val="lowerLetter"/>
      <w:lvlText w:val="%1)"/>
      <w:lvlJc w:val="left"/>
      <w:pPr>
        <w:ind w:left="720" w:hanging="360"/>
      </w:pPr>
    </w:lvl>
    <w:lvl w:ilvl="1" w:tplc="041D001B">
      <w:start w:val="1"/>
      <w:numFmt w:val="low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FC4834"/>
    <w:multiLevelType w:val="multilevel"/>
    <w:tmpl w:val="B0983E78"/>
    <w:lvl w:ilvl="0">
      <w:start w:val="1"/>
      <w:numFmt w:val="decimal"/>
      <w:lvlText w:val="%1."/>
      <w:lvlJc w:val="left"/>
      <w:pPr>
        <w:ind w:left="360" w:hanging="360"/>
      </w:pPr>
      <w:rPr>
        <w:rFonts w:hint="default"/>
        <w:i w:val="0"/>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637711"/>
    <w:multiLevelType w:val="hybridMultilevel"/>
    <w:tmpl w:val="0F8E10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5FB49FA"/>
    <w:multiLevelType w:val="hybridMultilevel"/>
    <w:tmpl w:val="917A752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F6A347D"/>
    <w:multiLevelType w:val="hybridMultilevel"/>
    <w:tmpl w:val="CD0CE8D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F8A040D"/>
    <w:multiLevelType w:val="hybridMultilevel"/>
    <w:tmpl w:val="9C4814B0"/>
    <w:lvl w:ilvl="0" w:tplc="4C62B3E0">
      <w:start w:val="1"/>
      <w:numFmt w:val="decimal"/>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3837896"/>
    <w:multiLevelType w:val="hybridMultilevel"/>
    <w:tmpl w:val="5248F34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BB97AC9"/>
    <w:multiLevelType w:val="multilevel"/>
    <w:tmpl w:val="F4C243EE"/>
    <w:numStyleLink w:val="Listformatnumreradlista"/>
  </w:abstractNum>
  <w:abstractNum w:abstractNumId="17" w15:restartNumberingAfterBreak="0">
    <w:nsid w:val="40E0074F"/>
    <w:multiLevelType w:val="hybridMultilevel"/>
    <w:tmpl w:val="EE7EE282"/>
    <w:lvl w:ilvl="0" w:tplc="41827132">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DB3836"/>
    <w:multiLevelType w:val="hybridMultilevel"/>
    <w:tmpl w:val="2BEC6DDC"/>
    <w:lvl w:ilvl="0" w:tplc="041D000F">
      <w:start w:val="1"/>
      <w:numFmt w:val="decimal"/>
      <w:lvlText w:val="%1."/>
      <w:lvlJc w:val="left"/>
      <w:pPr>
        <w:ind w:left="360" w:hanging="360"/>
      </w:p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46DE06A0"/>
    <w:multiLevelType w:val="hybridMultilevel"/>
    <w:tmpl w:val="92AC577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70426A8"/>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971319D"/>
    <w:multiLevelType w:val="multilevel"/>
    <w:tmpl w:val="6B620986"/>
    <w:lvl w:ilvl="0">
      <w:start w:val="2"/>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22" w15:restartNumberingAfterBreak="0">
    <w:nsid w:val="4ECE6D03"/>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53D5A61"/>
    <w:multiLevelType w:val="hybridMultilevel"/>
    <w:tmpl w:val="9C4814B0"/>
    <w:lvl w:ilvl="0" w:tplc="4C62B3E0">
      <w:start w:val="1"/>
      <w:numFmt w:val="decimal"/>
      <w:lvlText w:val="%1."/>
      <w:lvlJc w:val="left"/>
      <w:pPr>
        <w:ind w:left="360" w:hanging="360"/>
      </w:pPr>
      <w:rPr>
        <w:rFonts w:hint="default"/>
        <w:i w:val="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5D612086"/>
    <w:multiLevelType w:val="hybridMultilevel"/>
    <w:tmpl w:val="6FCC513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FA930AB"/>
    <w:multiLevelType w:val="hybridMultilevel"/>
    <w:tmpl w:val="AB50AF8A"/>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FD9578E"/>
    <w:multiLevelType w:val="hybridMultilevel"/>
    <w:tmpl w:val="40960C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5CA3E8B"/>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A49429E"/>
    <w:multiLevelType w:val="hybridMultilevel"/>
    <w:tmpl w:val="BB9268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F5F6D84"/>
    <w:multiLevelType w:val="hybridMultilevel"/>
    <w:tmpl w:val="40F673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323D0A"/>
    <w:multiLevelType w:val="hybridMultilevel"/>
    <w:tmpl w:val="F3E67B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16"/>
  </w:num>
  <w:num w:numId="3">
    <w:abstractNumId w:val="28"/>
  </w:num>
  <w:num w:numId="4">
    <w:abstractNumId w:val="30"/>
  </w:num>
  <w:num w:numId="5">
    <w:abstractNumId w:val="15"/>
  </w:num>
  <w:num w:numId="6">
    <w:abstractNumId w:val="21"/>
  </w:num>
  <w:num w:numId="7">
    <w:abstractNumId w:val="23"/>
  </w:num>
  <w:num w:numId="8">
    <w:abstractNumId w:val="13"/>
  </w:num>
  <w:num w:numId="9">
    <w:abstractNumId w:val="31"/>
  </w:num>
  <w:num w:numId="10">
    <w:abstractNumId w:val="9"/>
  </w:num>
  <w:num w:numId="11">
    <w:abstractNumId w:val="14"/>
  </w:num>
  <w:num w:numId="12">
    <w:abstractNumId w:val="11"/>
  </w:num>
  <w:num w:numId="13">
    <w:abstractNumId w:val="6"/>
  </w:num>
  <w:num w:numId="14">
    <w:abstractNumId w:val="17"/>
  </w:num>
  <w:num w:numId="15">
    <w:abstractNumId w:val="10"/>
  </w:num>
  <w:num w:numId="16">
    <w:abstractNumId w:val="27"/>
  </w:num>
  <w:num w:numId="17">
    <w:abstractNumId w:val="20"/>
  </w:num>
  <w:num w:numId="18">
    <w:abstractNumId w:val="3"/>
  </w:num>
  <w:num w:numId="19">
    <w:abstractNumId w:val="1"/>
  </w:num>
  <w:num w:numId="20">
    <w:abstractNumId w:val="26"/>
  </w:num>
  <w:num w:numId="21">
    <w:abstractNumId w:val="8"/>
  </w:num>
  <w:num w:numId="22">
    <w:abstractNumId w:val="22"/>
  </w:num>
  <w:num w:numId="23">
    <w:abstractNumId w:val="2"/>
  </w:num>
  <w:num w:numId="24">
    <w:abstractNumId w:val="4"/>
  </w:num>
  <w:num w:numId="25">
    <w:abstractNumId w:val="19"/>
  </w:num>
  <w:num w:numId="26">
    <w:abstractNumId w:val="25"/>
  </w:num>
  <w:num w:numId="27">
    <w:abstractNumId w:val="29"/>
  </w:num>
  <w:num w:numId="28">
    <w:abstractNumId w:val="5"/>
  </w:num>
  <w:num w:numId="29">
    <w:abstractNumId w:val="12"/>
  </w:num>
  <w:num w:numId="30">
    <w:abstractNumId w:val="24"/>
  </w:num>
  <w:num w:numId="31">
    <w:abstractNumId w:val="0"/>
  </w:num>
  <w:num w:numId="3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JkbnqzvuZr2fZTETzrQeRocc2FXwNPAMfaYw/6kulfy+BA56ds+9M/O76htoLG38VWyzBTECKMR7UWv5kimYBw==" w:salt="2H4oaK/VIib/ux0mJA0T4w=="/>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61"/>
    <w:rsid w:val="00046B76"/>
    <w:rsid w:val="00065CE2"/>
    <w:rsid w:val="0009680D"/>
    <w:rsid w:val="000A2CE3"/>
    <w:rsid w:val="000B5529"/>
    <w:rsid w:val="000B7234"/>
    <w:rsid w:val="000C3F05"/>
    <w:rsid w:val="000C5799"/>
    <w:rsid w:val="000E0E8A"/>
    <w:rsid w:val="000E3CC8"/>
    <w:rsid w:val="000F44D2"/>
    <w:rsid w:val="00104914"/>
    <w:rsid w:val="00113EFC"/>
    <w:rsid w:val="0011797D"/>
    <w:rsid w:val="0013521B"/>
    <w:rsid w:val="001539C3"/>
    <w:rsid w:val="0018265C"/>
    <w:rsid w:val="001870AD"/>
    <w:rsid w:val="001955E2"/>
    <w:rsid w:val="001A0E22"/>
    <w:rsid w:val="001A160B"/>
    <w:rsid w:val="001A195A"/>
    <w:rsid w:val="001C01D9"/>
    <w:rsid w:val="001F15C2"/>
    <w:rsid w:val="00255F22"/>
    <w:rsid w:val="00261A24"/>
    <w:rsid w:val="00265B2A"/>
    <w:rsid w:val="002B7897"/>
    <w:rsid w:val="002D4224"/>
    <w:rsid w:val="002D45F1"/>
    <w:rsid w:val="002E53A4"/>
    <w:rsid w:val="002F63D9"/>
    <w:rsid w:val="00337FA6"/>
    <w:rsid w:val="003A2E1B"/>
    <w:rsid w:val="003C2B48"/>
    <w:rsid w:val="0040011A"/>
    <w:rsid w:val="00401A5F"/>
    <w:rsid w:val="0043645C"/>
    <w:rsid w:val="004611AC"/>
    <w:rsid w:val="00462F7C"/>
    <w:rsid w:val="004639C0"/>
    <w:rsid w:val="00472415"/>
    <w:rsid w:val="00512DBF"/>
    <w:rsid w:val="00513CF0"/>
    <w:rsid w:val="00545212"/>
    <w:rsid w:val="00553039"/>
    <w:rsid w:val="005A73C0"/>
    <w:rsid w:val="005D1B58"/>
    <w:rsid w:val="005D2F00"/>
    <w:rsid w:val="005E49CE"/>
    <w:rsid w:val="005E52EE"/>
    <w:rsid w:val="00640DB2"/>
    <w:rsid w:val="00690261"/>
    <w:rsid w:val="00696240"/>
    <w:rsid w:val="006C209E"/>
    <w:rsid w:val="006C7FEA"/>
    <w:rsid w:val="006D68D8"/>
    <w:rsid w:val="0070743B"/>
    <w:rsid w:val="00734D46"/>
    <w:rsid w:val="00755E80"/>
    <w:rsid w:val="0075617C"/>
    <w:rsid w:val="00782004"/>
    <w:rsid w:val="00782855"/>
    <w:rsid w:val="00794571"/>
    <w:rsid w:val="007C4754"/>
    <w:rsid w:val="007E5955"/>
    <w:rsid w:val="007F06F1"/>
    <w:rsid w:val="007F20D4"/>
    <w:rsid w:val="008030BA"/>
    <w:rsid w:val="00805CB0"/>
    <w:rsid w:val="008155DE"/>
    <w:rsid w:val="00857D5F"/>
    <w:rsid w:val="008706D9"/>
    <w:rsid w:val="00890D7D"/>
    <w:rsid w:val="00893BBF"/>
    <w:rsid w:val="008A1B84"/>
    <w:rsid w:val="008D234E"/>
    <w:rsid w:val="008E3625"/>
    <w:rsid w:val="00912723"/>
    <w:rsid w:val="009217E8"/>
    <w:rsid w:val="00942E9F"/>
    <w:rsid w:val="00961316"/>
    <w:rsid w:val="00961A24"/>
    <w:rsid w:val="009834DF"/>
    <w:rsid w:val="00987226"/>
    <w:rsid w:val="0098745F"/>
    <w:rsid w:val="009B32D2"/>
    <w:rsid w:val="009C5F5A"/>
    <w:rsid w:val="009D326D"/>
    <w:rsid w:val="009F2A10"/>
    <w:rsid w:val="00A01164"/>
    <w:rsid w:val="00A20CA7"/>
    <w:rsid w:val="00A50E16"/>
    <w:rsid w:val="00A602DA"/>
    <w:rsid w:val="00A6527B"/>
    <w:rsid w:val="00A919E7"/>
    <w:rsid w:val="00AC28E8"/>
    <w:rsid w:val="00AD00E5"/>
    <w:rsid w:val="00AD2747"/>
    <w:rsid w:val="00AE1E8D"/>
    <w:rsid w:val="00B23872"/>
    <w:rsid w:val="00B4092B"/>
    <w:rsid w:val="00B42BC3"/>
    <w:rsid w:val="00B53E1A"/>
    <w:rsid w:val="00BD5F8C"/>
    <w:rsid w:val="00BF26C0"/>
    <w:rsid w:val="00C17E24"/>
    <w:rsid w:val="00C26004"/>
    <w:rsid w:val="00C5085A"/>
    <w:rsid w:val="00C85616"/>
    <w:rsid w:val="00C948D6"/>
    <w:rsid w:val="00C979E4"/>
    <w:rsid w:val="00CA4E32"/>
    <w:rsid w:val="00CA6CEF"/>
    <w:rsid w:val="00CB7772"/>
    <w:rsid w:val="00CC1742"/>
    <w:rsid w:val="00CC4072"/>
    <w:rsid w:val="00CD1DB5"/>
    <w:rsid w:val="00CD2A2E"/>
    <w:rsid w:val="00D12405"/>
    <w:rsid w:val="00D1566A"/>
    <w:rsid w:val="00D17A45"/>
    <w:rsid w:val="00D20575"/>
    <w:rsid w:val="00D44F1D"/>
    <w:rsid w:val="00D5145E"/>
    <w:rsid w:val="00D60BE8"/>
    <w:rsid w:val="00D7107F"/>
    <w:rsid w:val="00DB6253"/>
    <w:rsid w:val="00DB7A03"/>
    <w:rsid w:val="00DD0F36"/>
    <w:rsid w:val="00E2250E"/>
    <w:rsid w:val="00E26AF9"/>
    <w:rsid w:val="00E46D77"/>
    <w:rsid w:val="00E804B7"/>
    <w:rsid w:val="00E819F5"/>
    <w:rsid w:val="00EB0E57"/>
    <w:rsid w:val="00EC52A2"/>
    <w:rsid w:val="00EC70F0"/>
    <w:rsid w:val="00ED677E"/>
    <w:rsid w:val="00F01BD9"/>
    <w:rsid w:val="00F24782"/>
    <w:rsid w:val="00F57636"/>
    <w:rsid w:val="00F61F33"/>
    <w:rsid w:val="00F72ABD"/>
    <w:rsid w:val="00F7674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5FAFC2"/>
  <w15:docId w15:val="{9EC23BC4-35EF-4809-A254-DC4A2449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uiPriority="0"/>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40"/>
  </w:style>
  <w:style w:type="paragraph" w:styleId="Rubrik1">
    <w:name w:val="heading 1"/>
    <w:basedOn w:val="Normal"/>
    <w:next w:val="Normal"/>
    <w:link w:val="Rubrik1Char"/>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qFormat/>
    <w:rsid w:val="00B42BC3"/>
    <w:pPr>
      <w:outlineLvl w:val="2"/>
    </w:pPr>
    <w:rPr>
      <w:b/>
      <w:i/>
    </w:rPr>
  </w:style>
  <w:style w:type="paragraph" w:styleId="Rubrik4">
    <w:name w:val="heading 4"/>
    <w:basedOn w:val="Normal"/>
    <w:next w:val="Normal"/>
    <w:link w:val="Rubrik4Char"/>
    <w:qFormat/>
    <w:rsid w:val="00B42BC3"/>
    <w:pPr>
      <w:keepNext/>
      <w:keepLines/>
      <w:outlineLvl w:val="3"/>
    </w:pPr>
    <w:rPr>
      <w:rFonts w:asciiTheme="majorHAnsi" w:eastAsiaTheme="majorEastAsia" w:hAnsiTheme="majorHAnsi" w:cstheme="majorBidi"/>
      <w:i/>
      <w:iCs/>
    </w:rPr>
  </w:style>
  <w:style w:type="paragraph" w:styleId="Rubrik5">
    <w:name w:val="heading 5"/>
    <w:basedOn w:val="Text"/>
    <w:next w:val="Normal"/>
    <w:link w:val="Rubrik5Char"/>
    <w:qFormat/>
    <w:rsid w:val="00690261"/>
    <w:pPr>
      <w:spacing w:before="220" w:after="220"/>
      <w:ind w:left="567"/>
      <w:outlineLvl w:val="4"/>
    </w:pPr>
    <w:rPr>
      <w:i/>
    </w:rPr>
  </w:style>
  <w:style w:type="paragraph" w:styleId="Rubrik6">
    <w:name w:val="heading 6"/>
    <w:basedOn w:val="Normal"/>
    <w:next w:val="Normal"/>
    <w:link w:val="Rubrik6Char"/>
    <w:qFormat/>
    <w:rsid w:val="00690261"/>
    <w:pPr>
      <w:tabs>
        <w:tab w:val="num" w:pos="1800"/>
      </w:tabs>
      <w:spacing w:line="260" w:lineRule="atLeast"/>
      <w:ind w:left="1152" w:hanging="1152"/>
      <w:outlineLvl w:val="5"/>
    </w:pPr>
    <w:rPr>
      <w:rFonts w:ascii="Times New Roman" w:eastAsia="Times New Roman" w:hAnsi="Times New Roman" w:cs="Times New Roman"/>
      <w:i/>
      <w:sz w:val="22"/>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rsid w:val="00B42BC3"/>
    <w:rPr>
      <w:b/>
      <w:i/>
    </w:rPr>
  </w:style>
  <w:style w:type="character" w:customStyle="1" w:styleId="Rubrik4Char">
    <w:name w:val="Rubrik 4 Char"/>
    <w:basedOn w:val="Standardstycketeckensnitt"/>
    <w:link w:val="Rubrik4"/>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1"/>
      </w:numPr>
    </w:pPr>
  </w:style>
  <w:style w:type="numbering" w:customStyle="1" w:styleId="Listformatpunktlista">
    <w:name w:val="Listformat punktlista"/>
    <w:uiPriority w:val="99"/>
    <w:rsid w:val="00C26004"/>
    <w:pPr>
      <w:numPr>
        <w:numId w:val="3"/>
      </w:numPr>
    </w:pPr>
  </w:style>
  <w:style w:type="paragraph" w:styleId="Numreradlista">
    <w:name w:val="List Number"/>
    <w:basedOn w:val="Normal"/>
    <w:uiPriority w:val="99"/>
    <w:unhideWhenUsed/>
    <w:rsid w:val="00D7107F"/>
    <w:pPr>
      <w:numPr>
        <w:numId w:val="2"/>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3"/>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rsid w:val="00D1566A"/>
    <w:pPr>
      <w:tabs>
        <w:tab w:val="center" w:pos="4536"/>
        <w:tab w:val="right" w:pos="9072"/>
      </w:tabs>
      <w:jc w:val="right"/>
    </w:pPr>
  </w:style>
  <w:style w:type="character" w:customStyle="1" w:styleId="SidfotChar">
    <w:name w:val="Sidfot Char"/>
    <w:basedOn w:val="Standardstycketeckensnitt"/>
    <w:link w:val="Sidfot"/>
    <w:rsid w:val="00D1566A"/>
  </w:style>
  <w:style w:type="paragraph" w:styleId="Sidhuvud">
    <w:name w:val="header"/>
    <w:basedOn w:val="Normal"/>
    <w:link w:val="SidhuvudChar"/>
    <w:rsid w:val="00553039"/>
    <w:pPr>
      <w:tabs>
        <w:tab w:val="center" w:pos="4536"/>
        <w:tab w:val="right" w:pos="9072"/>
      </w:tabs>
    </w:pPr>
  </w:style>
  <w:style w:type="character" w:customStyle="1" w:styleId="SidhuvudChar">
    <w:name w:val="Sidhuvud Char"/>
    <w:basedOn w:val="Standardstycketeckensnitt"/>
    <w:link w:val="Sidhuvud"/>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semiHidden/>
    <w:unhideWhenUsed/>
    <w:rsid w:val="00690261"/>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690261"/>
    <w:rPr>
      <w:rFonts w:ascii="Tahoma" w:hAnsi="Tahoma" w:cs="Tahoma"/>
      <w:sz w:val="16"/>
      <w:szCs w:val="16"/>
    </w:rPr>
  </w:style>
  <w:style w:type="character" w:customStyle="1" w:styleId="Rubrik5Char">
    <w:name w:val="Rubrik 5 Char"/>
    <w:basedOn w:val="Standardstycketeckensnitt"/>
    <w:link w:val="Rubrik5"/>
    <w:rsid w:val="00690261"/>
    <w:rPr>
      <w:rFonts w:ascii="Times New Roman" w:eastAsia="Times New Roman" w:hAnsi="Times New Roman" w:cs="Times New Roman"/>
      <w:i/>
      <w:sz w:val="22"/>
      <w:szCs w:val="20"/>
      <w:lang w:eastAsia="sv-SE"/>
    </w:rPr>
  </w:style>
  <w:style w:type="character" w:customStyle="1" w:styleId="Rubrik6Char">
    <w:name w:val="Rubrik 6 Char"/>
    <w:basedOn w:val="Standardstycketeckensnitt"/>
    <w:link w:val="Rubrik6"/>
    <w:rsid w:val="00690261"/>
    <w:rPr>
      <w:rFonts w:ascii="Times New Roman" w:eastAsia="Times New Roman" w:hAnsi="Times New Roman" w:cs="Times New Roman"/>
      <w:i/>
      <w:sz w:val="22"/>
      <w:szCs w:val="20"/>
      <w:lang w:eastAsia="sv-SE"/>
    </w:rPr>
  </w:style>
  <w:style w:type="paragraph" w:customStyle="1" w:styleId="Text">
    <w:name w:val="Text"/>
    <w:basedOn w:val="Normal"/>
    <w:link w:val="TextChar"/>
    <w:rsid w:val="00690261"/>
    <w:pPr>
      <w:spacing w:line="240" w:lineRule="auto"/>
      <w:jc w:val="both"/>
    </w:pPr>
    <w:rPr>
      <w:rFonts w:ascii="Times New Roman" w:eastAsia="Times New Roman" w:hAnsi="Times New Roman" w:cs="Times New Roman"/>
      <w:sz w:val="22"/>
      <w:szCs w:val="20"/>
      <w:lang w:eastAsia="sv-SE"/>
    </w:rPr>
  </w:style>
  <w:style w:type="character" w:customStyle="1" w:styleId="TextChar">
    <w:name w:val="Text Char"/>
    <w:link w:val="Text"/>
    <w:locked/>
    <w:rsid w:val="00690261"/>
    <w:rPr>
      <w:rFonts w:ascii="Times New Roman" w:eastAsia="Times New Roman" w:hAnsi="Times New Roman" w:cs="Times New Roman"/>
      <w:sz w:val="22"/>
      <w:szCs w:val="20"/>
      <w:lang w:eastAsia="sv-SE"/>
    </w:rPr>
  </w:style>
  <w:style w:type="paragraph" w:styleId="Normaltindrag">
    <w:name w:val="Normal Indent"/>
    <w:basedOn w:val="Normal"/>
    <w:rsid w:val="00690261"/>
    <w:pPr>
      <w:spacing w:line="240" w:lineRule="auto"/>
      <w:ind w:left="708"/>
    </w:pPr>
    <w:rPr>
      <w:rFonts w:ascii="Times New Roman" w:eastAsia="Times New Roman" w:hAnsi="Times New Roman" w:cs="Times New Roman"/>
      <w:sz w:val="22"/>
      <w:szCs w:val="20"/>
      <w:lang w:eastAsia="sv-SE"/>
    </w:rPr>
  </w:style>
  <w:style w:type="paragraph" w:styleId="Brdtext">
    <w:name w:val="Body Text"/>
    <w:basedOn w:val="Normal"/>
    <w:link w:val="BrdtextChar"/>
    <w:rsid w:val="00690261"/>
    <w:pPr>
      <w:autoSpaceDE w:val="0"/>
      <w:autoSpaceDN w:val="0"/>
      <w:adjustRightInd w:val="0"/>
      <w:spacing w:line="240" w:lineRule="auto"/>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690261"/>
    <w:rPr>
      <w:rFonts w:ascii="Times New Roman" w:eastAsia="Times New Roman" w:hAnsi="Times New Roman" w:cs="Times New Roman"/>
      <w:lang w:eastAsia="sv-SE"/>
    </w:rPr>
  </w:style>
  <w:style w:type="paragraph" w:customStyle="1" w:styleId="FFFSRAD">
    <w:name w:val="FFFSRAD"/>
    <w:basedOn w:val="Normal"/>
    <w:rsid w:val="00690261"/>
    <w:pPr>
      <w:spacing w:line="240" w:lineRule="auto"/>
    </w:pPr>
    <w:rPr>
      <w:rFonts w:ascii="Times New Roman" w:eastAsia="Times New Roman" w:hAnsi="Times New Roman" w:cs="Times New Roman"/>
      <w:b/>
      <w:sz w:val="28"/>
      <w:szCs w:val="20"/>
      <w:lang w:eastAsia="sv-SE"/>
    </w:rPr>
  </w:style>
  <w:style w:type="paragraph" w:customStyle="1" w:styleId="text0">
    <w:name w:val="text"/>
    <w:basedOn w:val="Normal"/>
    <w:rsid w:val="00690261"/>
    <w:pPr>
      <w:spacing w:line="260" w:lineRule="atLeast"/>
    </w:pPr>
    <w:rPr>
      <w:rFonts w:ascii="Times New Roman" w:eastAsia="Times New Roman" w:hAnsi="Times New Roman" w:cs="Times New Roman"/>
      <w:sz w:val="22"/>
      <w:szCs w:val="20"/>
      <w:lang w:eastAsia="sv-SE"/>
    </w:rPr>
  </w:style>
  <w:style w:type="character" w:styleId="Sidnummer">
    <w:name w:val="page number"/>
    <w:rsid w:val="00690261"/>
    <w:rPr>
      <w:rFonts w:ascii="Times New Roman" w:hAnsi="Times New Roman" w:cs="Times New Roman"/>
    </w:rPr>
  </w:style>
  <w:style w:type="paragraph" w:styleId="Fotnotstext">
    <w:name w:val="footnote text"/>
    <w:basedOn w:val="Normal"/>
    <w:link w:val="FotnotstextChar"/>
    <w:uiPriority w:val="99"/>
    <w:semiHidden/>
    <w:rsid w:val="00690261"/>
    <w:pPr>
      <w:spacing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690261"/>
    <w:rPr>
      <w:rFonts w:ascii="Times New Roman" w:eastAsia="Times New Roman" w:hAnsi="Times New Roman" w:cs="Times New Roman"/>
      <w:sz w:val="20"/>
      <w:szCs w:val="20"/>
      <w:lang w:eastAsia="sv-SE"/>
    </w:rPr>
  </w:style>
  <w:style w:type="character" w:styleId="Fotnotsreferens">
    <w:name w:val="footnote reference"/>
    <w:uiPriority w:val="99"/>
    <w:semiHidden/>
    <w:rsid w:val="00690261"/>
    <w:rPr>
      <w:rFonts w:ascii="Times New Roman" w:hAnsi="Times New Roman" w:cs="Times New Roman"/>
      <w:vertAlign w:val="superscript"/>
    </w:rPr>
  </w:style>
  <w:style w:type="paragraph" w:styleId="Beskrivning">
    <w:name w:val="caption"/>
    <w:basedOn w:val="Normal"/>
    <w:next w:val="Normal"/>
    <w:qFormat/>
    <w:rsid w:val="00690261"/>
    <w:pPr>
      <w:framePr w:w="1867" w:h="960" w:hSpace="141" w:wrap="around" w:vAnchor="text" w:hAnchor="page" w:x="9508" w:y="99"/>
      <w:spacing w:line="240" w:lineRule="auto"/>
    </w:pPr>
    <w:rPr>
      <w:rFonts w:ascii="Times New Roman" w:eastAsia="Times New Roman" w:hAnsi="Times New Roman" w:cs="Times New Roman"/>
      <w:b/>
      <w:sz w:val="28"/>
      <w:szCs w:val="20"/>
      <w:lang w:eastAsia="sv-SE"/>
    </w:rPr>
  </w:style>
  <w:style w:type="paragraph" w:styleId="Brdtextmedindrag">
    <w:name w:val="Body Text Indent"/>
    <w:basedOn w:val="Normal"/>
    <w:link w:val="BrdtextmedindragChar"/>
    <w:rsid w:val="00690261"/>
    <w:pPr>
      <w:autoSpaceDE w:val="0"/>
      <w:autoSpaceDN w:val="0"/>
      <w:adjustRightInd w:val="0"/>
      <w:spacing w:line="240" w:lineRule="auto"/>
      <w:ind w:left="2550"/>
    </w:pPr>
    <w:rPr>
      <w:rFonts w:ascii="Times New Roman" w:eastAsia="Times New Roman" w:hAnsi="Times New Roman" w:cs="Times New Roman"/>
      <w:lang w:eastAsia="sv-SE"/>
    </w:rPr>
  </w:style>
  <w:style w:type="character" w:customStyle="1" w:styleId="BrdtextmedindragChar">
    <w:name w:val="Brödtext med indrag Char"/>
    <w:basedOn w:val="Standardstycketeckensnitt"/>
    <w:link w:val="Brdtextmedindrag"/>
    <w:rsid w:val="00690261"/>
    <w:rPr>
      <w:rFonts w:ascii="Times New Roman" w:eastAsia="Times New Roman" w:hAnsi="Times New Roman" w:cs="Times New Roman"/>
      <w:lang w:eastAsia="sv-SE"/>
    </w:rPr>
  </w:style>
  <w:style w:type="paragraph" w:styleId="Brdtext2">
    <w:name w:val="Body Text 2"/>
    <w:basedOn w:val="Normal"/>
    <w:link w:val="Brdtext2Char"/>
    <w:rsid w:val="00690261"/>
    <w:pPr>
      <w:autoSpaceDE w:val="0"/>
      <w:autoSpaceDN w:val="0"/>
      <w:adjustRightInd w:val="0"/>
      <w:spacing w:line="240" w:lineRule="auto"/>
    </w:pPr>
    <w:rPr>
      <w:rFonts w:ascii="Times New Roman" w:eastAsia="Times New Roman" w:hAnsi="Times New Roman" w:cs="Times New Roman"/>
      <w:b/>
      <w:bCs/>
      <w:i/>
      <w:iCs/>
      <w:lang w:eastAsia="sv-SE"/>
    </w:rPr>
  </w:style>
  <w:style w:type="character" w:customStyle="1" w:styleId="Brdtext2Char">
    <w:name w:val="Brödtext 2 Char"/>
    <w:basedOn w:val="Standardstycketeckensnitt"/>
    <w:link w:val="Brdtext2"/>
    <w:rsid w:val="00690261"/>
    <w:rPr>
      <w:rFonts w:ascii="Times New Roman" w:eastAsia="Times New Roman" w:hAnsi="Times New Roman" w:cs="Times New Roman"/>
      <w:b/>
      <w:bCs/>
      <w:i/>
      <w:iCs/>
      <w:lang w:eastAsia="sv-SE"/>
    </w:rPr>
  </w:style>
  <w:style w:type="paragraph" w:styleId="Brdtext3">
    <w:name w:val="Body Text 3"/>
    <w:basedOn w:val="Normal"/>
    <w:link w:val="Brdtext3Char"/>
    <w:rsid w:val="00690261"/>
    <w:pPr>
      <w:autoSpaceDE w:val="0"/>
      <w:autoSpaceDN w:val="0"/>
      <w:adjustRightInd w:val="0"/>
      <w:spacing w:line="240" w:lineRule="auto"/>
    </w:pPr>
    <w:rPr>
      <w:rFonts w:ascii="Times New Roman" w:eastAsia="Times New Roman" w:hAnsi="Times New Roman" w:cs="Times New Roman"/>
      <w:i/>
      <w:iCs/>
      <w:color w:val="000000"/>
      <w:lang w:eastAsia="sv-SE"/>
    </w:rPr>
  </w:style>
  <w:style w:type="character" w:customStyle="1" w:styleId="Brdtext3Char">
    <w:name w:val="Brödtext 3 Char"/>
    <w:basedOn w:val="Standardstycketeckensnitt"/>
    <w:link w:val="Brdtext3"/>
    <w:rsid w:val="00690261"/>
    <w:rPr>
      <w:rFonts w:ascii="Times New Roman" w:eastAsia="Times New Roman" w:hAnsi="Times New Roman" w:cs="Times New Roman"/>
      <w:i/>
      <w:iCs/>
      <w:color w:val="000000"/>
      <w:lang w:eastAsia="sv-SE"/>
    </w:rPr>
  </w:style>
  <w:style w:type="character" w:styleId="Stark">
    <w:name w:val="Strong"/>
    <w:qFormat/>
    <w:rsid w:val="00690261"/>
    <w:rPr>
      <w:rFonts w:cs="Times New Roman"/>
      <w:b/>
      <w:bCs/>
    </w:rPr>
  </w:style>
  <w:style w:type="paragraph" w:customStyle="1" w:styleId="adress1">
    <w:name w:val="adress1"/>
    <w:basedOn w:val="Normal"/>
    <w:rsid w:val="00690261"/>
    <w:pPr>
      <w:tabs>
        <w:tab w:val="right" w:pos="9356"/>
      </w:tabs>
    </w:pPr>
    <w:rPr>
      <w:rFonts w:ascii="Times New Roman" w:eastAsia="Times New Roman" w:hAnsi="Times New Roman" w:cs="Times New Roman"/>
      <w:szCs w:val="20"/>
      <w:lang w:eastAsia="sv-SE"/>
    </w:rPr>
  </w:style>
  <w:style w:type="character" w:styleId="Hyperlnk">
    <w:name w:val="Hyperlink"/>
    <w:rsid w:val="00690261"/>
    <w:rPr>
      <w:rFonts w:cs="Times New Roman"/>
      <w:color w:val="0000FF"/>
      <w:u w:val="single"/>
    </w:rPr>
  </w:style>
  <w:style w:type="paragraph" w:styleId="Innehll1">
    <w:name w:val="toc 1"/>
    <w:basedOn w:val="Normal"/>
    <w:next w:val="Normal"/>
    <w:autoRedefine/>
    <w:semiHidden/>
    <w:rsid w:val="00690261"/>
    <w:pPr>
      <w:tabs>
        <w:tab w:val="right" w:pos="7361"/>
      </w:tabs>
      <w:spacing w:line="240" w:lineRule="auto"/>
      <w:ind w:left="142"/>
    </w:pPr>
    <w:rPr>
      <w:rFonts w:ascii="Times New Roman" w:eastAsia="Times New Roman" w:hAnsi="Times New Roman" w:cs="Times New Roman"/>
      <w:b/>
      <w:bCs/>
      <w:noProof/>
      <w:szCs w:val="20"/>
      <w:lang w:eastAsia="sv-SE"/>
    </w:rPr>
  </w:style>
  <w:style w:type="paragraph" w:styleId="Innehll2">
    <w:name w:val="toc 2"/>
    <w:basedOn w:val="Normal"/>
    <w:next w:val="Normal"/>
    <w:autoRedefine/>
    <w:semiHidden/>
    <w:rsid w:val="00690261"/>
    <w:pPr>
      <w:tabs>
        <w:tab w:val="right" w:pos="7361"/>
      </w:tabs>
      <w:spacing w:line="240" w:lineRule="auto"/>
    </w:pPr>
    <w:rPr>
      <w:rFonts w:ascii="Times New Roman" w:eastAsia="Times New Roman" w:hAnsi="Times New Roman" w:cs="Times New Roman"/>
      <w:b/>
      <w:noProof/>
      <w:lang w:eastAsia="sv-SE"/>
    </w:rPr>
  </w:style>
  <w:style w:type="paragraph" w:styleId="Innehll3">
    <w:name w:val="toc 3"/>
    <w:basedOn w:val="Normal"/>
    <w:next w:val="Normal"/>
    <w:autoRedefine/>
    <w:semiHidden/>
    <w:rsid w:val="00690261"/>
    <w:pPr>
      <w:tabs>
        <w:tab w:val="right" w:pos="7361"/>
      </w:tabs>
      <w:spacing w:line="240" w:lineRule="auto"/>
      <w:ind w:left="142"/>
    </w:pPr>
    <w:rPr>
      <w:rFonts w:ascii="Times New Roman" w:eastAsia="Times New Roman" w:hAnsi="Times New Roman" w:cs="Times New Roman"/>
      <w:sz w:val="22"/>
      <w:szCs w:val="20"/>
      <w:lang w:eastAsia="sv-SE"/>
    </w:rPr>
  </w:style>
  <w:style w:type="character" w:customStyle="1" w:styleId="CharChar">
    <w:name w:val="Char Char"/>
    <w:rsid w:val="00690261"/>
    <w:rPr>
      <w:rFonts w:cs="Times New Roman"/>
      <w:b/>
      <w:sz w:val="24"/>
      <w:lang w:val="sv-SE" w:eastAsia="sv-SE" w:bidi="ar-SA"/>
    </w:rPr>
  </w:style>
  <w:style w:type="character" w:styleId="Kommentarsreferens">
    <w:name w:val="annotation reference"/>
    <w:semiHidden/>
    <w:rsid w:val="00690261"/>
    <w:rPr>
      <w:rFonts w:cs="Times New Roman"/>
      <w:sz w:val="16"/>
      <w:szCs w:val="16"/>
    </w:rPr>
  </w:style>
  <w:style w:type="paragraph" w:styleId="Kommentarer">
    <w:name w:val="annotation text"/>
    <w:basedOn w:val="Normal"/>
    <w:link w:val="KommentarerChar"/>
    <w:semiHidden/>
    <w:rsid w:val="00690261"/>
    <w:pPr>
      <w:spacing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69026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690261"/>
    <w:rPr>
      <w:b/>
      <w:bCs/>
    </w:rPr>
  </w:style>
  <w:style w:type="character" w:customStyle="1" w:styleId="KommentarsmneChar">
    <w:name w:val="Kommentarsämne Char"/>
    <w:basedOn w:val="KommentarerChar"/>
    <w:link w:val="Kommentarsmne"/>
    <w:semiHidden/>
    <w:rsid w:val="00690261"/>
    <w:rPr>
      <w:rFonts w:ascii="Times New Roman" w:eastAsia="Times New Roman" w:hAnsi="Times New Roman" w:cs="Times New Roman"/>
      <w:b/>
      <w:bCs/>
      <w:sz w:val="20"/>
      <w:szCs w:val="20"/>
      <w:lang w:eastAsia="sv-SE"/>
    </w:rPr>
  </w:style>
  <w:style w:type="paragraph" w:customStyle="1" w:styleId="Default">
    <w:name w:val="Default"/>
    <w:rsid w:val="00690261"/>
    <w:pPr>
      <w:widowControl w:val="0"/>
      <w:autoSpaceDE w:val="0"/>
      <w:autoSpaceDN w:val="0"/>
      <w:adjustRightInd w:val="0"/>
      <w:spacing w:line="240" w:lineRule="auto"/>
    </w:pPr>
    <w:rPr>
      <w:rFonts w:ascii="JEGDCE+TimesNewRoman,Bold" w:eastAsia="Times New Roman" w:hAnsi="JEGDCE+TimesNewRoman,Bold" w:cs="Times New Roman"/>
      <w:color w:val="000000"/>
      <w:lang w:eastAsia="sv-SE"/>
    </w:rPr>
  </w:style>
  <w:style w:type="paragraph" w:styleId="Liststycke">
    <w:name w:val="List Paragraph"/>
    <w:basedOn w:val="Normal"/>
    <w:uiPriority w:val="34"/>
    <w:qFormat/>
    <w:rsid w:val="00E2250E"/>
    <w:pPr>
      <w:ind w:left="720"/>
      <w:contextualSpacing/>
    </w:pPr>
  </w:style>
  <w:style w:type="character" w:customStyle="1" w:styleId="Formatmall1">
    <w:name w:val="Formatmall1"/>
    <w:basedOn w:val="Standardstycketeckensnitt"/>
    <w:uiPriority w:val="1"/>
    <w:rsid w:val="00C17E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7CB22E8B-C7D6-4B75-8CB9-C30A050C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mall.dotx</Template>
  <TotalTime>0</TotalTime>
  <Pages>14</Pages>
  <Words>4068</Words>
  <Characters>21566</Characters>
  <Application>Microsoft Office Word</Application>
  <DocSecurity>4</DocSecurity>
  <Lines>179</Lines>
  <Paragraphs>51</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Carsten Larsen</dc:creator>
  <cp:lastModifiedBy>Carsten Larsen</cp:lastModifiedBy>
  <cp:revision>2</cp:revision>
  <dcterms:created xsi:type="dcterms:W3CDTF">2018-05-24T13:54:00Z</dcterms:created>
  <dcterms:modified xsi:type="dcterms:W3CDTF">2018-05-24T13:54:00Z</dcterms:modified>
  <cp:version>0,5</cp:version>
</cp:coreProperties>
</file>